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7D0D8" w14:textId="77777777" w:rsidR="00402A12" w:rsidRDefault="00402A12" w:rsidP="00402A12">
      <w:pPr>
        <w:tabs>
          <w:tab w:val="right" w:leader="underscore" w:pos="8222"/>
        </w:tabs>
        <w:spacing w:line="260" w:lineRule="exact"/>
        <w:jc w:val="center"/>
        <w:rPr>
          <w:rFonts w:ascii="Times New Roman" w:hAnsi="Times New Roman" w:cs="Times New Roman"/>
          <w:sz w:val="26"/>
          <w:szCs w:val="26"/>
        </w:rPr>
      </w:pPr>
      <w:r>
        <w:rPr>
          <w:rFonts w:ascii="Times New Roman" w:hAnsi="Times New Roman" w:cs="Times New Roman"/>
          <w:sz w:val="26"/>
          <w:szCs w:val="26"/>
        </w:rPr>
        <w:t xml:space="preserve">COMUNE DI </w:t>
      </w:r>
      <w:r>
        <w:rPr>
          <w:rFonts w:ascii="Times New Roman" w:hAnsi="Times New Roman" w:cs="Times New Roman"/>
        </w:rPr>
        <w:t>_______________________________________________</w:t>
      </w:r>
    </w:p>
    <w:p w14:paraId="20B3AF95" w14:textId="77777777" w:rsidR="00402A12" w:rsidRDefault="00402A12" w:rsidP="00402A12">
      <w:pPr>
        <w:tabs>
          <w:tab w:val="right" w:leader="underscore" w:pos="8222"/>
        </w:tabs>
        <w:spacing w:line="360" w:lineRule="exact"/>
        <w:jc w:val="center"/>
        <w:rPr>
          <w:rFonts w:ascii="Times New Roman" w:hAnsi="Times New Roman" w:cs="Times New Roman"/>
          <w:sz w:val="32"/>
          <w:szCs w:val="32"/>
        </w:rPr>
      </w:pPr>
    </w:p>
    <w:p w14:paraId="2863BB0D" w14:textId="77777777" w:rsidR="00402A12" w:rsidRDefault="00402A12" w:rsidP="00402A12">
      <w:pPr>
        <w:tabs>
          <w:tab w:val="right" w:leader="underscore" w:pos="8222"/>
        </w:tabs>
        <w:spacing w:line="260" w:lineRule="exact"/>
        <w:jc w:val="center"/>
        <w:rPr>
          <w:rFonts w:ascii="Times New Roman" w:hAnsi="Times New Roman" w:cs="Times New Roman"/>
        </w:rPr>
      </w:pPr>
      <w:r>
        <w:rPr>
          <w:rFonts w:ascii="Times New Roman" w:hAnsi="Times New Roman" w:cs="Times New Roman"/>
          <w:smallCaps/>
        </w:rPr>
        <w:t>Provincia di</w:t>
      </w:r>
      <w:r>
        <w:rPr>
          <w:rFonts w:ascii="Times New Roman" w:hAnsi="Times New Roman" w:cs="Times New Roman"/>
        </w:rPr>
        <w:t xml:space="preserve"> ______________________________</w:t>
      </w:r>
    </w:p>
    <w:p w14:paraId="150BA5FC" w14:textId="77777777" w:rsidR="00402A12" w:rsidRDefault="00402A12" w:rsidP="00402A12">
      <w:pPr>
        <w:tabs>
          <w:tab w:val="right" w:leader="underscore" w:pos="8222"/>
        </w:tabs>
        <w:spacing w:line="380" w:lineRule="exact"/>
        <w:jc w:val="both"/>
        <w:rPr>
          <w:rFonts w:ascii="Times New Roman" w:hAnsi="Times New Roman" w:cs="Times New Roman"/>
          <w:sz w:val="36"/>
          <w:szCs w:val="36"/>
        </w:rPr>
      </w:pPr>
    </w:p>
    <w:p w14:paraId="7AEB7A3A" w14:textId="77777777" w:rsidR="00402A12" w:rsidRDefault="00402A12" w:rsidP="00402A12">
      <w:pPr>
        <w:pStyle w:val="Testonotaapidipagina"/>
        <w:tabs>
          <w:tab w:val="right" w:leader="underscore" w:pos="7920"/>
        </w:tabs>
        <w:rPr>
          <w:smallCaps/>
          <w:sz w:val="30"/>
          <w:szCs w:val="30"/>
        </w:rPr>
      </w:pPr>
    </w:p>
    <w:p w14:paraId="36BD006D" w14:textId="77777777" w:rsidR="00402A12" w:rsidRDefault="00402A12" w:rsidP="00402A12">
      <w:pPr>
        <w:ind w:left="1701" w:right="1701"/>
        <w:jc w:val="center"/>
        <w:rPr>
          <w:rFonts w:ascii="Arial" w:hAnsi="Arial" w:cs="Arial"/>
          <w:sz w:val="4"/>
          <w:szCs w:val="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9618"/>
      </w:tblGrid>
      <w:tr w:rsidR="00402A12" w14:paraId="4C6FF4DC" w14:textId="77777777" w:rsidTr="00AA7AA6">
        <w:tc>
          <w:tcPr>
            <w:tcW w:w="9778" w:type="dxa"/>
            <w:tcMar>
              <w:top w:w="85" w:type="dxa"/>
              <w:bottom w:w="85" w:type="dxa"/>
            </w:tcMar>
          </w:tcPr>
          <w:p w14:paraId="0BC62B18" w14:textId="77777777" w:rsidR="00402A12" w:rsidRDefault="00402A12" w:rsidP="00AA7AA6">
            <w:pPr>
              <w:spacing w:before="80"/>
              <w:jc w:val="center"/>
              <w:rPr>
                <w:rFonts w:ascii="Arial" w:hAnsi="Arial" w:cs="Arial"/>
                <w:spacing w:val="30"/>
                <w:sz w:val="22"/>
                <w:szCs w:val="22"/>
              </w:rPr>
            </w:pPr>
            <w:r>
              <w:rPr>
                <w:rFonts w:ascii="Arial" w:hAnsi="Arial" w:cs="Arial"/>
                <w:spacing w:val="30"/>
                <w:sz w:val="22"/>
                <w:szCs w:val="22"/>
              </w:rPr>
              <w:t xml:space="preserve">VERBALE N. </w:t>
            </w:r>
            <w:r>
              <w:rPr>
                <w:rFonts w:ascii="Arial" w:hAnsi="Arial" w:cs="Arial"/>
                <w:sz w:val="22"/>
                <w:szCs w:val="22"/>
              </w:rPr>
              <w:t>_______________</w:t>
            </w:r>
            <w:r>
              <w:rPr>
                <w:rFonts w:ascii="Arial" w:hAnsi="Arial" w:cs="Arial"/>
                <w:spacing w:val="30"/>
                <w:sz w:val="22"/>
                <w:szCs w:val="22"/>
              </w:rPr>
              <w:t xml:space="preserve"> DEL </w:t>
            </w:r>
            <w:r>
              <w:rPr>
                <w:rFonts w:ascii="Arial" w:hAnsi="Arial" w:cs="Arial"/>
                <w:sz w:val="22"/>
                <w:szCs w:val="22"/>
              </w:rPr>
              <w:t>_____________________________</w:t>
            </w:r>
          </w:p>
        </w:tc>
      </w:tr>
      <w:tr w:rsidR="00402A12" w14:paraId="00217D08" w14:textId="77777777" w:rsidTr="00AA7AA6">
        <w:tc>
          <w:tcPr>
            <w:tcW w:w="9778" w:type="dxa"/>
            <w:tcMar>
              <w:top w:w="85" w:type="dxa"/>
              <w:bottom w:w="85" w:type="dxa"/>
            </w:tcMar>
          </w:tcPr>
          <w:p w14:paraId="7E117E26" w14:textId="67269848" w:rsidR="00402A12" w:rsidRPr="00C45AA7" w:rsidRDefault="00402A12" w:rsidP="00C45AA7">
            <w:pPr>
              <w:spacing w:before="100"/>
              <w:ind w:left="1304" w:hanging="1304"/>
              <w:jc w:val="both"/>
              <w:rPr>
                <w:rFonts w:cs="Times-Roman"/>
                <w:sz w:val="22"/>
                <w:szCs w:val="22"/>
              </w:rPr>
            </w:pPr>
            <w:r>
              <w:rPr>
                <w:rFonts w:ascii="Arial" w:hAnsi="Arial" w:cs="Arial"/>
                <w:sz w:val="22"/>
                <w:szCs w:val="22"/>
              </w:rPr>
              <w:t>OGGETTO:</w:t>
            </w:r>
            <w:r w:rsidR="00C45AA7">
              <w:rPr>
                <w:rFonts w:cs="Arial"/>
                <w:sz w:val="22"/>
                <w:szCs w:val="22"/>
              </w:rPr>
              <w:t xml:space="preserve"> </w:t>
            </w:r>
            <w:r w:rsidR="00C45AA7" w:rsidRPr="00C45AA7">
              <w:rPr>
                <w:rFonts w:ascii="Times New Roman" w:hAnsi="Times New Roman" w:cs="Times New Roman"/>
                <w:sz w:val="24"/>
                <w:szCs w:val="24"/>
              </w:rPr>
              <w:t>Accertamento ex art. 19, comma 8, L. n. 448/2001, sulla proposta di deliberazione di</w:t>
            </w:r>
            <w:r w:rsidR="00C45AA7">
              <w:rPr>
                <w:rFonts w:ascii="Times New Roman" w:hAnsi="Times New Roman" w:cs="Times New Roman"/>
                <w:sz w:val="24"/>
                <w:szCs w:val="24"/>
              </w:rPr>
              <w:t xml:space="preserve"> </w:t>
            </w:r>
            <w:r w:rsidR="00C45AA7" w:rsidRPr="00C45AA7">
              <w:rPr>
                <w:rFonts w:ascii="Times New Roman" w:hAnsi="Times New Roman" w:cs="Times New Roman"/>
                <w:sz w:val="24"/>
                <w:szCs w:val="24"/>
              </w:rPr>
              <w:t xml:space="preserve">Giunta comunale concernente “Modificazioni del Piano triennale dei fabbisogni del personale 2022 - 2024 e del piano assunzioni 2022 in funzione dell’attuazione del PNRR”. </w:t>
            </w:r>
            <w:r w:rsidR="00D1449B" w:rsidRPr="00C45AA7">
              <w:rPr>
                <w:rFonts w:ascii="Times New Roman" w:hAnsi="Times New Roman" w:cs="Times New Roman"/>
                <w:b/>
                <w:sz w:val="24"/>
                <w:szCs w:val="24"/>
              </w:rPr>
              <w:t>Asseverazione condizione di insostenibilità, a valere sulle risorse disponibili nel bilancio dell’Ente, del costo ai fini dell’assunzione a tempo determinato, per una durata anche superiore ai 36 mesi ma non superiore al 31 dicembre 2026, di personale non dirigenziale in possesso delle professionalità strettamente necessarie all'attuazione dei progetti</w:t>
            </w:r>
            <w:r w:rsidR="00AB1A3C" w:rsidRPr="00C45AA7">
              <w:rPr>
                <w:rFonts w:ascii="Times New Roman" w:hAnsi="Times New Roman" w:cs="Times New Roman"/>
                <w:b/>
                <w:sz w:val="24"/>
                <w:szCs w:val="24"/>
              </w:rPr>
              <w:t xml:space="preserve"> previsti dal “PNRR”</w:t>
            </w:r>
            <w:r w:rsidR="00D46E03">
              <w:rPr>
                <w:rFonts w:ascii="Times New Roman" w:hAnsi="Times New Roman" w:cs="Times New Roman"/>
                <w:b/>
                <w:sz w:val="24"/>
                <w:szCs w:val="24"/>
              </w:rPr>
              <w:t xml:space="preserve">, </w:t>
            </w:r>
            <w:r w:rsidR="00C45AA7" w:rsidRPr="00C45AA7">
              <w:rPr>
                <w:rFonts w:ascii="Times New Roman" w:hAnsi="Times New Roman" w:cs="Times New Roman"/>
                <w:b/>
                <w:sz w:val="24"/>
                <w:szCs w:val="24"/>
              </w:rPr>
              <w:t xml:space="preserve">ai sensi dell’art. 31-bis, co. 5 del DL 152/2021. </w:t>
            </w:r>
          </w:p>
        </w:tc>
      </w:tr>
    </w:tbl>
    <w:p w14:paraId="1FC64DE3" w14:textId="77777777" w:rsidR="00402A12" w:rsidRDefault="00402A12" w:rsidP="00402A12">
      <w:pPr>
        <w:ind w:left="1701" w:right="1701"/>
        <w:jc w:val="center"/>
        <w:rPr>
          <w:rFonts w:ascii="Arial" w:hAnsi="Arial" w:cs="Arial"/>
        </w:rPr>
      </w:pPr>
    </w:p>
    <w:p w14:paraId="15A6B6DD" w14:textId="77777777" w:rsidR="00402A12" w:rsidRPr="002127FA" w:rsidRDefault="00402A12" w:rsidP="00402A12">
      <w:pPr>
        <w:ind w:left="1701" w:right="1701"/>
        <w:jc w:val="center"/>
        <w:rPr>
          <w:rFonts w:ascii="Times New Roman" w:hAnsi="Times New Roman" w:cs="Times New Roman"/>
          <w:b/>
          <w:sz w:val="24"/>
          <w:szCs w:val="24"/>
        </w:rPr>
      </w:pPr>
    </w:p>
    <w:p w14:paraId="172F8A34" w14:textId="77777777" w:rsidR="002127FA" w:rsidRDefault="00402A12" w:rsidP="00402A12">
      <w:pPr>
        <w:pStyle w:val="Corpodeltesto2"/>
        <w:rPr>
          <w:rStyle w:val="Enfasigrassetto"/>
          <w:rFonts w:ascii="Times New Roman" w:hAnsi="Times New Roman" w:cs="Times New Roman"/>
          <w:bCs w:val="0"/>
          <w:sz w:val="24"/>
          <w:szCs w:val="24"/>
        </w:rPr>
      </w:pPr>
      <w:r w:rsidRPr="002127FA">
        <w:rPr>
          <w:rStyle w:val="Enfasigrassetto"/>
          <w:rFonts w:ascii="Times New Roman" w:hAnsi="Times New Roman" w:cs="Times New Roman"/>
          <w:bCs w:val="0"/>
          <w:sz w:val="24"/>
          <w:szCs w:val="24"/>
        </w:rPr>
        <w:t>IL COLLEGIO DEI REVISORI DEI CONTI /</w:t>
      </w:r>
    </w:p>
    <w:p w14:paraId="37C20365" w14:textId="078F1544" w:rsidR="00402A12" w:rsidRPr="002127FA" w:rsidRDefault="00402A12" w:rsidP="00402A12">
      <w:pPr>
        <w:pStyle w:val="Corpodeltesto2"/>
        <w:rPr>
          <w:rFonts w:ascii="Times New Roman" w:hAnsi="Times New Roman" w:cs="Times New Roman"/>
          <w:b/>
          <w:sz w:val="24"/>
          <w:szCs w:val="24"/>
        </w:rPr>
      </w:pPr>
      <w:r w:rsidRPr="002127FA">
        <w:rPr>
          <w:rStyle w:val="Enfasigrassetto"/>
          <w:rFonts w:ascii="Times New Roman" w:hAnsi="Times New Roman" w:cs="Times New Roman"/>
          <w:bCs w:val="0"/>
          <w:sz w:val="24"/>
          <w:szCs w:val="24"/>
        </w:rPr>
        <w:t>IL REVISORE UNICO</w:t>
      </w:r>
    </w:p>
    <w:p w14:paraId="74A90840" w14:textId="27238BBF" w:rsidR="00AB1A3C" w:rsidRPr="00861D4D" w:rsidRDefault="00AB1A3C" w:rsidP="00861D4D">
      <w:pPr>
        <w:autoSpaceDE w:val="0"/>
        <w:autoSpaceDN w:val="0"/>
        <w:adjustRightInd w:val="0"/>
        <w:spacing w:line="400" w:lineRule="exact"/>
        <w:jc w:val="both"/>
        <w:rPr>
          <w:rFonts w:ascii="Times New Roman" w:eastAsiaTheme="minorHAnsi" w:hAnsi="Times New Roman" w:cs="Times New Roman"/>
          <w:sz w:val="24"/>
          <w:szCs w:val="24"/>
          <w:lang w:eastAsia="en-US"/>
        </w:rPr>
      </w:pPr>
      <w:r w:rsidRPr="00861D4D">
        <w:rPr>
          <w:rFonts w:ascii="Times New Roman" w:eastAsiaTheme="minorHAnsi" w:hAnsi="Times New Roman" w:cs="Times New Roman"/>
          <w:sz w:val="24"/>
          <w:szCs w:val="24"/>
          <w:lang w:eastAsia="en-US"/>
        </w:rPr>
        <w:t xml:space="preserve">Con riferimento alla nota in data </w:t>
      </w:r>
      <w:proofErr w:type="gramStart"/>
      <w:r w:rsidRPr="00861D4D">
        <w:rPr>
          <w:rFonts w:ascii="Times New Roman" w:eastAsiaTheme="minorHAnsi" w:hAnsi="Times New Roman" w:cs="Times New Roman"/>
          <w:sz w:val="24"/>
          <w:szCs w:val="24"/>
          <w:lang w:eastAsia="en-US"/>
        </w:rPr>
        <w:t>…….</w:t>
      </w:r>
      <w:proofErr w:type="gramEnd"/>
      <w:r w:rsidRPr="00861D4D">
        <w:rPr>
          <w:rFonts w:ascii="Times New Roman" w:eastAsiaTheme="minorHAnsi" w:hAnsi="Times New Roman" w:cs="Times New Roman"/>
          <w:sz w:val="24"/>
          <w:szCs w:val="24"/>
          <w:lang w:eastAsia="en-US"/>
        </w:rPr>
        <w:t>, avente ad oggetto “</w:t>
      </w:r>
      <w:r w:rsidR="001C1CA6">
        <w:rPr>
          <w:rFonts w:ascii="Times New Roman" w:eastAsiaTheme="minorHAnsi" w:hAnsi="Times New Roman" w:cs="Times New Roman"/>
          <w:sz w:val="24"/>
          <w:szCs w:val="24"/>
          <w:lang w:eastAsia="en-US"/>
        </w:rPr>
        <w:t xml:space="preserve">Modifica </w:t>
      </w:r>
      <w:r w:rsidRPr="00861D4D">
        <w:rPr>
          <w:rFonts w:ascii="Times New Roman" w:eastAsiaTheme="minorHAnsi" w:hAnsi="Times New Roman" w:cs="Times New Roman"/>
          <w:sz w:val="24"/>
          <w:szCs w:val="24"/>
          <w:lang w:eastAsia="en-US"/>
        </w:rPr>
        <w:t>Piano triennale dei fabbisogni del personale 2022-2024 e del piano assunzioni 2022</w:t>
      </w:r>
      <w:r w:rsidR="001C1CA6">
        <w:rPr>
          <w:rFonts w:ascii="Times New Roman" w:eastAsiaTheme="minorHAnsi" w:hAnsi="Times New Roman" w:cs="Times New Roman"/>
          <w:sz w:val="24"/>
          <w:szCs w:val="24"/>
          <w:lang w:eastAsia="en-US"/>
        </w:rPr>
        <w:t xml:space="preserve"> in funzione dell’attuazione del PNRR</w:t>
      </w:r>
      <w:r w:rsidRPr="00861D4D">
        <w:rPr>
          <w:rFonts w:ascii="Times New Roman" w:eastAsiaTheme="minorHAnsi" w:hAnsi="Times New Roman" w:cs="Times New Roman"/>
          <w:sz w:val="24"/>
          <w:szCs w:val="24"/>
          <w:lang w:eastAsia="en-US"/>
        </w:rPr>
        <w:t>”</w:t>
      </w:r>
      <w:r w:rsidR="004D6AA5">
        <w:rPr>
          <w:rStyle w:val="Rimandonotaapidipagina"/>
          <w:rFonts w:ascii="Times New Roman" w:eastAsiaTheme="minorHAnsi" w:hAnsi="Times New Roman" w:cs="Times New Roman"/>
          <w:sz w:val="24"/>
          <w:szCs w:val="24"/>
          <w:lang w:eastAsia="en-US"/>
        </w:rPr>
        <w:footnoteReference w:id="1"/>
      </w:r>
      <w:r w:rsidRPr="00861D4D">
        <w:rPr>
          <w:rFonts w:ascii="Times New Roman" w:eastAsiaTheme="minorHAnsi" w:hAnsi="Times New Roman" w:cs="Times New Roman"/>
          <w:sz w:val="24"/>
          <w:szCs w:val="24"/>
          <w:lang w:eastAsia="en-US"/>
        </w:rPr>
        <w:t>, trasmessa al Collegio dei Revisori unitamente a:</w:t>
      </w:r>
    </w:p>
    <w:p w14:paraId="35395D17" w14:textId="720A3496" w:rsidR="00AB1A3C" w:rsidRPr="00861D4D" w:rsidRDefault="00AB1A3C" w:rsidP="00861D4D">
      <w:pPr>
        <w:pStyle w:val="Paragrafoelenco"/>
        <w:numPr>
          <w:ilvl w:val="0"/>
          <w:numId w:val="5"/>
        </w:numPr>
        <w:autoSpaceDE w:val="0"/>
        <w:autoSpaceDN w:val="0"/>
        <w:adjustRightInd w:val="0"/>
        <w:spacing w:line="400" w:lineRule="exact"/>
        <w:jc w:val="both"/>
        <w:rPr>
          <w:rFonts w:ascii="Times New Roman" w:eastAsiaTheme="minorHAnsi" w:hAnsi="Times New Roman" w:cs="Times New Roman"/>
          <w:sz w:val="24"/>
          <w:szCs w:val="24"/>
          <w:lang w:eastAsia="en-US"/>
        </w:rPr>
      </w:pPr>
      <w:r w:rsidRPr="00861D4D">
        <w:rPr>
          <w:rFonts w:ascii="Times New Roman" w:eastAsiaTheme="minorHAnsi" w:hAnsi="Times New Roman" w:cs="Times New Roman"/>
          <w:sz w:val="24"/>
          <w:szCs w:val="24"/>
          <w:lang w:eastAsia="en-US"/>
        </w:rPr>
        <w:t xml:space="preserve">proposta di deliberazione di Giunta comunale concernente </w:t>
      </w:r>
      <w:r w:rsidR="008B1C04">
        <w:rPr>
          <w:rFonts w:ascii="Times New Roman" w:eastAsiaTheme="minorHAnsi" w:hAnsi="Times New Roman" w:cs="Times New Roman"/>
          <w:sz w:val="24"/>
          <w:szCs w:val="24"/>
          <w:lang w:eastAsia="en-US"/>
        </w:rPr>
        <w:t>“</w:t>
      </w:r>
      <w:r w:rsidR="001C1CA6">
        <w:rPr>
          <w:rFonts w:ascii="Times New Roman" w:eastAsiaTheme="minorHAnsi" w:hAnsi="Times New Roman" w:cs="Times New Roman"/>
          <w:sz w:val="24"/>
          <w:szCs w:val="24"/>
          <w:lang w:eastAsia="en-US"/>
        </w:rPr>
        <w:t xml:space="preserve">Modifica </w:t>
      </w:r>
      <w:r w:rsidRPr="00861D4D">
        <w:rPr>
          <w:rFonts w:ascii="Times New Roman" w:eastAsiaTheme="minorHAnsi" w:hAnsi="Times New Roman" w:cs="Times New Roman"/>
          <w:sz w:val="24"/>
          <w:szCs w:val="24"/>
          <w:lang w:eastAsia="en-US"/>
        </w:rPr>
        <w:t>Piano triennale dei fabbisogni del personale 202</w:t>
      </w:r>
      <w:r w:rsidR="00861D4D">
        <w:rPr>
          <w:rFonts w:ascii="Times New Roman" w:eastAsiaTheme="minorHAnsi" w:hAnsi="Times New Roman" w:cs="Times New Roman"/>
          <w:sz w:val="24"/>
          <w:szCs w:val="24"/>
          <w:lang w:eastAsia="en-US"/>
        </w:rPr>
        <w:t>2</w:t>
      </w:r>
      <w:r w:rsidRPr="00861D4D">
        <w:rPr>
          <w:rFonts w:ascii="Times New Roman" w:eastAsiaTheme="minorHAnsi" w:hAnsi="Times New Roman" w:cs="Times New Roman"/>
          <w:sz w:val="24"/>
          <w:szCs w:val="24"/>
          <w:lang w:eastAsia="en-US"/>
        </w:rPr>
        <w:t>-202</w:t>
      </w:r>
      <w:r w:rsidR="00861D4D">
        <w:rPr>
          <w:rFonts w:ascii="Times New Roman" w:eastAsiaTheme="minorHAnsi" w:hAnsi="Times New Roman" w:cs="Times New Roman"/>
          <w:sz w:val="24"/>
          <w:szCs w:val="24"/>
          <w:lang w:eastAsia="en-US"/>
        </w:rPr>
        <w:t>4</w:t>
      </w:r>
      <w:r w:rsidR="008B1C04">
        <w:rPr>
          <w:rFonts w:ascii="Times New Roman" w:eastAsiaTheme="minorHAnsi" w:hAnsi="Times New Roman" w:cs="Times New Roman"/>
          <w:sz w:val="24"/>
          <w:szCs w:val="24"/>
          <w:lang w:eastAsia="en-US"/>
        </w:rPr>
        <w:t xml:space="preserve"> </w:t>
      </w:r>
      <w:r w:rsidRPr="00861D4D">
        <w:rPr>
          <w:rFonts w:ascii="Times New Roman" w:eastAsiaTheme="minorHAnsi" w:hAnsi="Times New Roman" w:cs="Times New Roman"/>
          <w:sz w:val="24"/>
          <w:szCs w:val="24"/>
          <w:lang w:eastAsia="en-US"/>
        </w:rPr>
        <w:t>e del piano assunzioni 202</w:t>
      </w:r>
      <w:r w:rsidR="00861D4D">
        <w:rPr>
          <w:rFonts w:ascii="Times New Roman" w:eastAsiaTheme="minorHAnsi" w:hAnsi="Times New Roman" w:cs="Times New Roman"/>
          <w:sz w:val="24"/>
          <w:szCs w:val="24"/>
          <w:lang w:eastAsia="en-US"/>
        </w:rPr>
        <w:t>2</w:t>
      </w:r>
      <w:r w:rsidR="001C1CA6">
        <w:rPr>
          <w:rFonts w:ascii="Times New Roman" w:eastAsiaTheme="minorHAnsi" w:hAnsi="Times New Roman" w:cs="Times New Roman"/>
          <w:sz w:val="24"/>
          <w:szCs w:val="24"/>
          <w:lang w:eastAsia="en-US"/>
        </w:rPr>
        <w:t xml:space="preserve"> in funzione dell’attuazione del PNRR”</w:t>
      </w:r>
      <w:r w:rsidRPr="00861D4D">
        <w:rPr>
          <w:rFonts w:ascii="Times New Roman" w:eastAsiaTheme="minorHAnsi" w:hAnsi="Times New Roman" w:cs="Times New Roman"/>
          <w:sz w:val="24"/>
          <w:szCs w:val="24"/>
          <w:lang w:eastAsia="en-US"/>
        </w:rPr>
        <w:t>,</w:t>
      </w:r>
      <w:r w:rsidR="00861D4D" w:rsidRPr="00861D4D">
        <w:rPr>
          <w:rFonts w:ascii="Times New Roman" w:eastAsiaTheme="minorHAnsi" w:hAnsi="Times New Roman" w:cs="Times New Roman"/>
          <w:sz w:val="24"/>
          <w:szCs w:val="24"/>
          <w:lang w:eastAsia="en-US"/>
        </w:rPr>
        <w:t xml:space="preserve"> </w:t>
      </w:r>
      <w:r w:rsidRPr="00861D4D">
        <w:rPr>
          <w:rFonts w:ascii="Times New Roman" w:eastAsiaTheme="minorHAnsi" w:hAnsi="Times New Roman" w:cs="Times New Roman"/>
          <w:sz w:val="24"/>
          <w:szCs w:val="24"/>
          <w:lang w:eastAsia="en-US"/>
        </w:rPr>
        <w:t xml:space="preserve">unitamente ai relativi allegati di </w:t>
      </w:r>
      <w:r w:rsidR="00861D4D" w:rsidRPr="00861D4D">
        <w:rPr>
          <w:rFonts w:ascii="Times New Roman" w:eastAsiaTheme="minorHAnsi" w:hAnsi="Times New Roman" w:cs="Times New Roman"/>
          <w:sz w:val="24"/>
          <w:szCs w:val="24"/>
          <w:lang w:eastAsia="en-US"/>
        </w:rPr>
        <w:t xml:space="preserve">seguito dettagliati: </w:t>
      </w:r>
    </w:p>
    <w:p w14:paraId="74B51BC9" w14:textId="26D97149" w:rsidR="00AB1A3C" w:rsidRPr="00861D4D" w:rsidRDefault="00AB1A3C" w:rsidP="00861D4D">
      <w:pPr>
        <w:pStyle w:val="Paragrafoelenco"/>
        <w:numPr>
          <w:ilvl w:val="0"/>
          <w:numId w:val="6"/>
        </w:numPr>
        <w:autoSpaceDE w:val="0"/>
        <w:autoSpaceDN w:val="0"/>
        <w:adjustRightInd w:val="0"/>
        <w:spacing w:line="400" w:lineRule="exact"/>
        <w:jc w:val="both"/>
        <w:rPr>
          <w:rFonts w:ascii="Times New Roman" w:eastAsiaTheme="minorHAnsi" w:hAnsi="Times New Roman" w:cs="Times New Roman"/>
          <w:sz w:val="24"/>
          <w:szCs w:val="24"/>
          <w:lang w:eastAsia="en-US"/>
        </w:rPr>
      </w:pPr>
      <w:r w:rsidRPr="00861D4D">
        <w:rPr>
          <w:rFonts w:ascii="Times New Roman" w:eastAsiaTheme="minorHAnsi" w:hAnsi="Times New Roman" w:cs="Times New Roman"/>
          <w:sz w:val="24"/>
          <w:szCs w:val="24"/>
          <w:lang w:eastAsia="en-US"/>
        </w:rPr>
        <w:t>Allegato A) prospetto spesa di personale 202</w:t>
      </w:r>
      <w:r w:rsidR="00861D4D" w:rsidRPr="00861D4D">
        <w:rPr>
          <w:rFonts w:ascii="Times New Roman" w:eastAsiaTheme="minorHAnsi" w:hAnsi="Times New Roman" w:cs="Times New Roman"/>
          <w:sz w:val="24"/>
          <w:szCs w:val="24"/>
          <w:lang w:eastAsia="en-US"/>
        </w:rPr>
        <w:t>2</w:t>
      </w:r>
      <w:r w:rsidR="008B1C04">
        <w:rPr>
          <w:rFonts w:ascii="Times New Roman" w:eastAsiaTheme="minorHAnsi" w:hAnsi="Times New Roman" w:cs="Times New Roman"/>
          <w:sz w:val="24"/>
          <w:szCs w:val="24"/>
          <w:lang w:eastAsia="en-US"/>
        </w:rPr>
        <w:t xml:space="preserve"> </w:t>
      </w:r>
      <w:r w:rsidRPr="00861D4D">
        <w:rPr>
          <w:rFonts w:ascii="Times New Roman" w:eastAsiaTheme="minorHAnsi" w:hAnsi="Times New Roman" w:cs="Times New Roman"/>
          <w:sz w:val="24"/>
          <w:szCs w:val="24"/>
          <w:lang w:eastAsia="en-US"/>
        </w:rPr>
        <w:t>-</w:t>
      </w:r>
      <w:r w:rsidR="008B1C04">
        <w:rPr>
          <w:rFonts w:ascii="Times New Roman" w:eastAsiaTheme="minorHAnsi" w:hAnsi="Times New Roman" w:cs="Times New Roman"/>
          <w:sz w:val="24"/>
          <w:szCs w:val="24"/>
          <w:lang w:eastAsia="en-US"/>
        </w:rPr>
        <w:t xml:space="preserve"> </w:t>
      </w:r>
      <w:r w:rsidRPr="00861D4D">
        <w:rPr>
          <w:rFonts w:ascii="Times New Roman" w:eastAsiaTheme="minorHAnsi" w:hAnsi="Times New Roman" w:cs="Times New Roman"/>
          <w:sz w:val="24"/>
          <w:szCs w:val="24"/>
          <w:lang w:eastAsia="en-US"/>
        </w:rPr>
        <w:t>202</w:t>
      </w:r>
      <w:r w:rsidR="00861D4D" w:rsidRPr="00861D4D">
        <w:rPr>
          <w:rFonts w:ascii="Times New Roman" w:eastAsiaTheme="minorHAnsi" w:hAnsi="Times New Roman" w:cs="Times New Roman"/>
          <w:sz w:val="24"/>
          <w:szCs w:val="24"/>
          <w:lang w:eastAsia="en-US"/>
        </w:rPr>
        <w:t>4</w:t>
      </w:r>
      <w:r w:rsidRPr="00861D4D">
        <w:rPr>
          <w:rFonts w:ascii="Times New Roman" w:eastAsiaTheme="minorHAnsi" w:hAnsi="Times New Roman" w:cs="Times New Roman"/>
          <w:sz w:val="24"/>
          <w:szCs w:val="24"/>
          <w:lang w:eastAsia="en-US"/>
        </w:rPr>
        <w:t xml:space="preserve"> ex art. 1 c. 557 L. 296/2006</w:t>
      </w:r>
    </w:p>
    <w:p w14:paraId="5B2A81A9" w14:textId="184E4F6F" w:rsidR="00AB1A3C" w:rsidRPr="00861D4D" w:rsidRDefault="00AB1A3C" w:rsidP="00861D4D">
      <w:pPr>
        <w:pStyle w:val="Paragrafoelenco"/>
        <w:numPr>
          <w:ilvl w:val="0"/>
          <w:numId w:val="6"/>
        </w:numPr>
        <w:autoSpaceDE w:val="0"/>
        <w:autoSpaceDN w:val="0"/>
        <w:adjustRightInd w:val="0"/>
        <w:spacing w:line="400" w:lineRule="exact"/>
        <w:jc w:val="both"/>
        <w:rPr>
          <w:rFonts w:ascii="Times New Roman" w:eastAsiaTheme="minorHAnsi" w:hAnsi="Times New Roman" w:cs="Times New Roman"/>
          <w:sz w:val="24"/>
          <w:szCs w:val="24"/>
          <w:lang w:eastAsia="en-US"/>
        </w:rPr>
      </w:pPr>
      <w:r w:rsidRPr="00861D4D">
        <w:rPr>
          <w:rFonts w:ascii="Times New Roman" w:eastAsiaTheme="minorHAnsi" w:hAnsi="Times New Roman" w:cs="Times New Roman"/>
          <w:sz w:val="24"/>
          <w:szCs w:val="24"/>
          <w:lang w:eastAsia="en-US"/>
        </w:rPr>
        <w:t>Allegato B) dotazione organica dell’ente quale ricognizione del personale in servizio e del personale assumibile;</w:t>
      </w:r>
    </w:p>
    <w:p w14:paraId="684CEC77" w14:textId="0460E006" w:rsidR="00AB1A3C" w:rsidRPr="00861D4D" w:rsidRDefault="00AB1A3C" w:rsidP="00861D4D">
      <w:pPr>
        <w:pStyle w:val="Paragrafoelenco"/>
        <w:numPr>
          <w:ilvl w:val="0"/>
          <w:numId w:val="6"/>
        </w:numPr>
        <w:autoSpaceDE w:val="0"/>
        <w:autoSpaceDN w:val="0"/>
        <w:adjustRightInd w:val="0"/>
        <w:spacing w:line="400" w:lineRule="exact"/>
        <w:jc w:val="both"/>
        <w:rPr>
          <w:rFonts w:ascii="Times New Roman" w:eastAsiaTheme="minorHAnsi" w:hAnsi="Times New Roman" w:cs="Times New Roman"/>
          <w:sz w:val="24"/>
          <w:szCs w:val="24"/>
          <w:lang w:eastAsia="en-US"/>
        </w:rPr>
      </w:pPr>
      <w:r w:rsidRPr="00861D4D">
        <w:rPr>
          <w:rFonts w:ascii="Times New Roman" w:eastAsiaTheme="minorHAnsi" w:hAnsi="Times New Roman" w:cs="Times New Roman"/>
          <w:sz w:val="24"/>
          <w:szCs w:val="24"/>
          <w:lang w:eastAsia="en-US"/>
        </w:rPr>
        <w:t>Allegato C) Prospetto CAPACITA’ ASSUNZIONALE 202</w:t>
      </w:r>
      <w:r w:rsidR="00861D4D" w:rsidRPr="00861D4D">
        <w:rPr>
          <w:rFonts w:ascii="Times New Roman" w:eastAsiaTheme="minorHAnsi" w:hAnsi="Times New Roman" w:cs="Times New Roman"/>
          <w:sz w:val="24"/>
          <w:szCs w:val="24"/>
          <w:lang w:eastAsia="en-US"/>
        </w:rPr>
        <w:t>2</w:t>
      </w:r>
      <w:r w:rsidRPr="00861D4D">
        <w:rPr>
          <w:rFonts w:ascii="Times New Roman" w:eastAsiaTheme="minorHAnsi" w:hAnsi="Times New Roman" w:cs="Times New Roman"/>
          <w:sz w:val="24"/>
          <w:szCs w:val="24"/>
          <w:lang w:eastAsia="en-US"/>
        </w:rPr>
        <w:t xml:space="preserve"> (DM 17/3/2020 art. 5 comma</w:t>
      </w:r>
      <w:r w:rsidR="00861D4D" w:rsidRPr="00861D4D">
        <w:rPr>
          <w:rFonts w:ascii="Times New Roman" w:eastAsiaTheme="minorHAnsi" w:hAnsi="Times New Roman" w:cs="Times New Roman"/>
          <w:sz w:val="24"/>
          <w:szCs w:val="24"/>
          <w:lang w:eastAsia="en-US"/>
        </w:rPr>
        <w:t xml:space="preserve"> </w:t>
      </w:r>
      <w:r w:rsidRPr="00861D4D">
        <w:rPr>
          <w:rFonts w:ascii="Times New Roman" w:eastAsiaTheme="minorHAnsi" w:hAnsi="Times New Roman" w:cs="Times New Roman"/>
          <w:sz w:val="24"/>
          <w:szCs w:val="24"/>
          <w:lang w:eastAsia="en-US"/>
        </w:rPr>
        <w:t>1 e CAPACITA’ ASSUNZIONALE RESTI QUINQUENNIO 201</w:t>
      </w:r>
      <w:r w:rsidR="00861D4D" w:rsidRPr="00861D4D">
        <w:rPr>
          <w:rFonts w:ascii="Times New Roman" w:eastAsiaTheme="minorHAnsi" w:hAnsi="Times New Roman" w:cs="Times New Roman"/>
          <w:sz w:val="24"/>
          <w:szCs w:val="24"/>
          <w:lang w:eastAsia="en-US"/>
        </w:rPr>
        <w:t>6</w:t>
      </w:r>
      <w:r w:rsidRPr="00861D4D">
        <w:rPr>
          <w:rFonts w:ascii="Times New Roman" w:eastAsiaTheme="minorHAnsi" w:hAnsi="Times New Roman" w:cs="Times New Roman"/>
          <w:sz w:val="24"/>
          <w:szCs w:val="24"/>
          <w:lang w:eastAsia="en-US"/>
        </w:rPr>
        <w:t>-20</w:t>
      </w:r>
      <w:r w:rsidR="00861D4D" w:rsidRPr="00861D4D">
        <w:rPr>
          <w:rFonts w:ascii="Times New Roman" w:eastAsiaTheme="minorHAnsi" w:hAnsi="Times New Roman" w:cs="Times New Roman"/>
          <w:sz w:val="24"/>
          <w:szCs w:val="24"/>
          <w:lang w:eastAsia="en-US"/>
        </w:rPr>
        <w:t>20</w:t>
      </w:r>
      <w:r w:rsidRPr="00861D4D">
        <w:rPr>
          <w:rFonts w:ascii="Times New Roman" w:eastAsiaTheme="minorHAnsi" w:hAnsi="Times New Roman" w:cs="Times New Roman"/>
          <w:sz w:val="24"/>
          <w:szCs w:val="24"/>
          <w:lang w:eastAsia="en-US"/>
        </w:rPr>
        <w:t xml:space="preserve"> DM 17/3/2020 ART.</w:t>
      </w:r>
      <w:r w:rsidR="00861D4D" w:rsidRPr="00861D4D">
        <w:rPr>
          <w:rFonts w:ascii="Times New Roman" w:eastAsiaTheme="minorHAnsi" w:hAnsi="Times New Roman" w:cs="Times New Roman"/>
          <w:sz w:val="24"/>
          <w:szCs w:val="24"/>
          <w:lang w:eastAsia="en-US"/>
        </w:rPr>
        <w:t xml:space="preserve"> </w:t>
      </w:r>
      <w:r w:rsidRPr="00861D4D">
        <w:rPr>
          <w:rFonts w:ascii="Times New Roman" w:eastAsiaTheme="minorHAnsi" w:hAnsi="Times New Roman" w:cs="Times New Roman"/>
          <w:sz w:val="24"/>
          <w:szCs w:val="24"/>
          <w:lang w:eastAsia="en-US"/>
        </w:rPr>
        <w:t>5 COMMA 2 da utilizzare nel periodo 202</w:t>
      </w:r>
      <w:r w:rsidR="00861D4D" w:rsidRPr="00861D4D">
        <w:rPr>
          <w:rFonts w:ascii="Times New Roman" w:eastAsiaTheme="minorHAnsi" w:hAnsi="Times New Roman" w:cs="Times New Roman"/>
          <w:sz w:val="24"/>
          <w:szCs w:val="24"/>
          <w:lang w:eastAsia="en-US"/>
        </w:rPr>
        <w:t>2</w:t>
      </w:r>
      <w:r w:rsidRPr="00861D4D">
        <w:rPr>
          <w:rFonts w:ascii="Times New Roman" w:eastAsiaTheme="minorHAnsi" w:hAnsi="Times New Roman" w:cs="Times New Roman"/>
          <w:sz w:val="24"/>
          <w:szCs w:val="24"/>
          <w:lang w:eastAsia="en-US"/>
        </w:rPr>
        <w:t>-202</w:t>
      </w:r>
      <w:r w:rsidR="00861D4D" w:rsidRPr="00861D4D">
        <w:rPr>
          <w:rFonts w:ascii="Times New Roman" w:eastAsiaTheme="minorHAnsi" w:hAnsi="Times New Roman" w:cs="Times New Roman"/>
          <w:sz w:val="24"/>
          <w:szCs w:val="24"/>
          <w:lang w:eastAsia="en-US"/>
        </w:rPr>
        <w:t>4</w:t>
      </w:r>
      <w:r w:rsidRPr="00861D4D">
        <w:rPr>
          <w:rFonts w:ascii="Times New Roman" w:eastAsiaTheme="minorHAnsi" w:hAnsi="Times New Roman" w:cs="Times New Roman"/>
          <w:sz w:val="24"/>
          <w:szCs w:val="24"/>
          <w:lang w:eastAsia="en-US"/>
        </w:rPr>
        <w:t>);</w:t>
      </w:r>
    </w:p>
    <w:p w14:paraId="2990131C" w14:textId="28D50C28" w:rsidR="001C65EC" w:rsidRPr="00B61953" w:rsidRDefault="00AB1A3C" w:rsidP="00861D4D">
      <w:pPr>
        <w:pStyle w:val="Paragrafoelenco"/>
        <w:numPr>
          <w:ilvl w:val="0"/>
          <w:numId w:val="6"/>
        </w:numPr>
        <w:spacing w:line="400" w:lineRule="exact"/>
        <w:jc w:val="both"/>
        <w:rPr>
          <w:rFonts w:ascii="Times New Roman" w:hAnsi="Times New Roman" w:cs="Times New Roman"/>
        </w:rPr>
      </w:pPr>
      <w:r w:rsidRPr="00861D4D">
        <w:rPr>
          <w:rFonts w:ascii="Times New Roman" w:eastAsiaTheme="minorHAnsi" w:hAnsi="Times New Roman" w:cs="Times New Roman"/>
          <w:sz w:val="24"/>
          <w:szCs w:val="24"/>
          <w:lang w:eastAsia="en-US"/>
        </w:rPr>
        <w:t xml:space="preserve">Allegato D) Prospetto Utilizzo capacità </w:t>
      </w:r>
      <w:r w:rsidR="00B16EC1">
        <w:rPr>
          <w:rFonts w:ascii="Times New Roman" w:eastAsiaTheme="minorHAnsi" w:hAnsi="Times New Roman" w:cs="Times New Roman"/>
          <w:sz w:val="24"/>
          <w:szCs w:val="24"/>
          <w:lang w:eastAsia="en-US"/>
        </w:rPr>
        <w:t>di assunzione</w:t>
      </w:r>
      <w:r w:rsidRPr="00861D4D">
        <w:rPr>
          <w:rFonts w:ascii="Times New Roman" w:eastAsiaTheme="minorHAnsi" w:hAnsi="Times New Roman" w:cs="Times New Roman"/>
          <w:sz w:val="24"/>
          <w:szCs w:val="24"/>
          <w:lang w:eastAsia="en-US"/>
        </w:rPr>
        <w:t xml:space="preserve"> 202</w:t>
      </w:r>
      <w:r w:rsidR="008B1C04">
        <w:rPr>
          <w:rFonts w:ascii="Times New Roman" w:eastAsiaTheme="minorHAnsi" w:hAnsi="Times New Roman" w:cs="Times New Roman"/>
          <w:sz w:val="24"/>
          <w:szCs w:val="24"/>
          <w:lang w:eastAsia="en-US"/>
        </w:rPr>
        <w:t xml:space="preserve">2; </w:t>
      </w:r>
    </w:p>
    <w:p w14:paraId="64D5D52D" w14:textId="630432E1" w:rsidR="00B61953" w:rsidRPr="00861D4D" w:rsidRDefault="00B61953" w:rsidP="00861D4D">
      <w:pPr>
        <w:pStyle w:val="Paragrafoelenco"/>
        <w:numPr>
          <w:ilvl w:val="0"/>
          <w:numId w:val="6"/>
        </w:numPr>
        <w:spacing w:line="400" w:lineRule="exact"/>
        <w:jc w:val="both"/>
        <w:rPr>
          <w:rFonts w:ascii="Times New Roman" w:hAnsi="Times New Roman" w:cs="Times New Roman"/>
        </w:rPr>
      </w:pPr>
      <w:r>
        <w:rPr>
          <w:rFonts w:ascii="Times New Roman" w:eastAsiaTheme="minorHAnsi" w:hAnsi="Times New Roman" w:cs="Times New Roman"/>
          <w:sz w:val="24"/>
          <w:szCs w:val="24"/>
          <w:lang w:eastAsia="en-US"/>
        </w:rPr>
        <w:t>Allegato E) I</w:t>
      </w:r>
      <w:r w:rsidRPr="00B61953">
        <w:rPr>
          <w:rFonts w:ascii="Times New Roman" w:eastAsiaTheme="minorHAnsi" w:hAnsi="Times New Roman" w:cs="Times New Roman"/>
          <w:sz w:val="24"/>
          <w:szCs w:val="24"/>
          <w:lang w:eastAsia="en-US"/>
        </w:rPr>
        <w:t>stanza di accesso al contributo Fondo assunzioni PNRR ex art. 31 bis, co. 5 DL 152/2021.</w:t>
      </w:r>
      <w:r w:rsidR="004D6AA5">
        <w:rPr>
          <w:rStyle w:val="Rimandonotaapidipagina"/>
          <w:rFonts w:ascii="Times New Roman" w:eastAsiaTheme="minorHAnsi" w:hAnsi="Times New Roman" w:cs="Times New Roman"/>
          <w:sz w:val="24"/>
          <w:szCs w:val="24"/>
          <w:lang w:eastAsia="en-US"/>
        </w:rPr>
        <w:footnoteReference w:id="2"/>
      </w:r>
    </w:p>
    <w:p w14:paraId="799C004F" w14:textId="689178CB" w:rsidR="00DC435D" w:rsidRDefault="00DC435D" w:rsidP="00861D4D">
      <w:pPr>
        <w:pStyle w:val="Paragrafoelenco"/>
        <w:spacing w:line="400" w:lineRule="exact"/>
        <w:jc w:val="both"/>
        <w:rPr>
          <w:rFonts w:ascii="Times New Roman" w:hAnsi="Times New Roman" w:cs="Times New Roman"/>
        </w:rPr>
      </w:pPr>
      <w:r>
        <w:rPr>
          <w:rFonts w:ascii="Times New Roman" w:hAnsi="Times New Roman" w:cs="Times New Roman"/>
        </w:rPr>
        <w:br w:type="page"/>
      </w:r>
    </w:p>
    <w:p w14:paraId="2FD3F185" w14:textId="77777777" w:rsidR="00861D4D" w:rsidRPr="00861D4D" w:rsidRDefault="00861D4D" w:rsidP="00861D4D">
      <w:pPr>
        <w:pStyle w:val="Paragrafoelenco"/>
        <w:spacing w:line="400" w:lineRule="exact"/>
        <w:jc w:val="both"/>
        <w:rPr>
          <w:rFonts w:ascii="Times New Roman" w:hAnsi="Times New Roman" w:cs="Times New Roman"/>
        </w:rPr>
      </w:pPr>
    </w:p>
    <w:p w14:paraId="2642E295" w14:textId="6B832E02" w:rsidR="00861D4D" w:rsidRPr="00534DE0" w:rsidRDefault="00861D4D" w:rsidP="00861D4D">
      <w:pPr>
        <w:autoSpaceDE w:val="0"/>
        <w:autoSpaceDN w:val="0"/>
        <w:adjustRightInd w:val="0"/>
        <w:rPr>
          <w:rFonts w:ascii="Times New Roman" w:eastAsiaTheme="minorHAnsi" w:hAnsi="Times New Roman" w:cs="Times New Roman"/>
          <w:b/>
          <w:bCs/>
          <w:i/>
          <w:iCs/>
          <w:sz w:val="24"/>
          <w:szCs w:val="24"/>
          <w:lang w:eastAsia="en-US"/>
        </w:rPr>
      </w:pPr>
      <w:r w:rsidRPr="00534DE0">
        <w:rPr>
          <w:rFonts w:ascii="Times New Roman" w:eastAsiaTheme="minorHAnsi" w:hAnsi="Times New Roman" w:cs="Times New Roman"/>
          <w:b/>
          <w:bCs/>
          <w:i/>
          <w:iCs/>
          <w:sz w:val="24"/>
          <w:szCs w:val="24"/>
          <w:lang w:eastAsia="en-US"/>
        </w:rPr>
        <w:t xml:space="preserve">Considerato che: </w:t>
      </w:r>
    </w:p>
    <w:p w14:paraId="3B0BFA81" w14:textId="0C905E9F" w:rsidR="00861D4D" w:rsidRPr="009D7EDF" w:rsidRDefault="00861D4D" w:rsidP="009D7EDF">
      <w:pPr>
        <w:pStyle w:val="Paragrafoelenco"/>
        <w:numPr>
          <w:ilvl w:val="0"/>
          <w:numId w:val="6"/>
        </w:numPr>
        <w:autoSpaceDE w:val="0"/>
        <w:autoSpaceDN w:val="0"/>
        <w:adjustRightInd w:val="0"/>
        <w:spacing w:line="400" w:lineRule="exact"/>
        <w:jc w:val="both"/>
        <w:rPr>
          <w:rFonts w:ascii="Times New Roman" w:eastAsiaTheme="minorHAnsi" w:hAnsi="Times New Roman" w:cs="Times New Roman"/>
          <w:sz w:val="24"/>
          <w:szCs w:val="24"/>
          <w:lang w:eastAsia="en-US"/>
        </w:rPr>
      </w:pPr>
      <w:r w:rsidRPr="00886C07">
        <w:rPr>
          <w:rFonts w:ascii="Times New Roman" w:eastAsiaTheme="minorHAnsi" w:hAnsi="Times New Roman" w:cs="Times New Roman"/>
          <w:sz w:val="24"/>
          <w:szCs w:val="24"/>
          <w:lang w:eastAsia="en-US"/>
        </w:rPr>
        <w:t>l’art. 39, L. n. 449/1997, stabilisce, al comma 1, che le Pubbliche Amministrazioni sono tenute alla programmazione triennale del fabbisogno di personale e, al comma 19, che</w:t>
      </w:r>
      <w:r w:rsidR="00886C07">
        <w:rPr>
          <w:rFonts w:ascii="Times New Roman" w:eastAsiaTheme="minorHAnsi" w:hAnsi="Times New Roman" w:cs="Times New Roman"/>
          <w:sz w:val="24"/>
          <w:szCs w:val="24"/>
          <w:lang w:eastAsia="en-US"/>
        </w:rPr>
        <w:t xml:space="preserve"> </w:t>
      </w:r>
      <w:r w:rsidRPr="00886C07">
        <w:rPr>
          <w:rFonts w:ascii="Times New Roman" w:eastAsiaTheme="minorHAnsi" w:hAnsi="Times New Roman" w:cs="Times New Roman"/>
          <w:sz w:val="24"/>
          <w:szCs w:val="24"/>
          <w:lang w:eastAsia="en-US"/>
        </w:rPr>
        <w:t>gli Enti locali finalizzano i propri ordinamenti alla riduzione programmata delle spes</w:t>
      </w:r>
      <w:r w:rsidR="00886C07" w:rsidRPr="00886C07">
        <w:rPr>
          <w:rFonts w:ascii="Times New Roman" w:eastAsiaTheme="minorHAnsi" w:hAnsi="Times New Roman" w:cs="Times New Roman"/>
          <w:sz w:val="24"/>
          <w:szCs w:val="24"/>
          <w:lang w:eastAsia="en-US"/>
        </w:rPr>
        <w:t xml:space="preserve">e </w:t>
      </w:r>
      <w:r w:rsidRPr="00886C07">
        <w:rPr>
          <w:rFonts w:ascii="Times New Roman" w:eastAsiaTheme="minorHAnsi" w:hAnsi="Times New Roman" w:cs="Times New Roman"/>
          <w:sz w:val="24"/>
          <w:szCs w:val="24"/>
          <w:lang w:eastAsia="en-US"/>
        </w:rPr>
        <w:t>di personale;</w:t>
      </w:r>
    </w:p>
    <w:p w14:paraId="73102A0C" w14:textId="1C95F37E" w:rsidR="00861D4D" w:rsidRPr="00F06CD6" w:rsidRDefault="00861D4D" w:rsidP="00886C07">
      <w:pPr>
        <w:pStyle w:val="Paragrafoelenco"/>
        <w:numPr>
          <w:ilvl w:val="0"/>
          <w:numId w:val="6"/>
        </w:numPr>
        <w:autoSpaceDE w:val="0"/>
        <w:autoSpaceDN w:val="0"/>
        <w:adjustRightInd w:val="0"/>
        <w:spacing w:line="400" w:lineRule="exact"/>
        <w:jc w:val="both"/>
        <w:rPr>
          <w:rFonts w:ascii="Times New Roman" w:eastAsiaTheme="minorHAnsi" w:hAnsi="Times New Roman" w:cs="Times New Roman"/>
          <w:sz w:val="24"/>
          <w:szCs w:val="24"/>
          <w:lang w:eastAsia="en-US"/>
        </w:rPr>
      </w:pPr>
      <w:r w:rsidRPr="00F06CD6">
        <w:rPr>
          <w:rFonts w:ascii="Times New Roman" w:eastAsiaTheme="minorHAnsi" w:hAnsi="Times New Roman" w:cs="Times New Roman"/>
          <w:sz w:val="24"/>
          <w:szCs w:val="24"/>
          <w:lang w:eastAsia="en-US"/>
        </w:rPr>
        <w:t>l’art. 19, comma 8, L. n. 448/2001, attribuisce agli organi di revisione contabile degli</w:t>
      </w:r>
      <w:r w:rsidR="00886C07" w:rsidRPr="00F06CD6">
        <w:rPr>
          <w:rFonts w:ascii="Times New Roman" w:eastAsiaTheme="minorHAnsi" w:hAnsi="Times New Roman" w:cs="Times New Roman"/>
          <w:sz w:val="24"/>
          <w:szCs w:val="24"/>
          <w:lang w:eastAsia="en-US"/>
        </w:rPr>
        <w:t xml:space="preserve"> </w:t>
      </w:r>
      <w:r w:rsidRPr="00F06CD6">
        <w:rPr>
          <w:rFonts w:ascii="Times New Roman" w:eastAsiaTheme="minorHAnsi" w:hAnsi="Times New Roman" w:cs="Times New Roman"/>
          <w:sz w:val="24"/>
          <w:szCs w:val="24"/>
          <w:lang w:eastAsia="en-US"/>
        </w:rPr>
        <w:t>Enti locali il compito di accertare che i documenti di programmazione del fabbisogno</w:t>
      </w:r>
      <w:r w:rsidR="00886C07" w:rsidRPr="00F06CD6">
        <w:rPr>
          <w:rFonts w:ascii="Times New Roman" w:eastAsiaTheme="minorHAnsi" w:hAnsi="Times New Roman" w:cs="Times New Roman"/>
          <w:sz w:val="24"/>
          <w:szCs w:val="24"/>
          <w:lang w:eastAsia="en-US"/>
        </w:rPr>
        <w:t xml:space="preserve"> </w:t>
      </w:r>
      <w:r w:rsidRPr="00F06CD6">
        <w:rPr>
          <w:rFonts w:ascii="Times New Roman" w:eastAsiaTheme="minorHAnsi" w:hAnsi="Times New Roman" w:cs="Times New Roman"/>
          <w:sz w:val="24"/>
          <w:szCs w:val="24"/>
          <w:lang w:eastAsia="en-US"/>
        </w:rPr>
        <w:t>di personale siano improntati al rispetto del principio di riduzione complessiva dell</w:t>
      </w:r>
      <w:r w:rsidR="00886C07" w:rsidRPr="00F06CD6">
        <w:rPr>
          <w:rFonts w:ascii="Times New Roman" w:eastAsiaTheme="minorHAnsi" w:hAnsi="Times New Roman" w:cs="Times New Roman"/>
          <w:sz w:val="24"/>
          <w:szCs w:val="24"/>
          <w:lang w:eastAsia="en-US"/>
        </w:rPr>
        <w:t xml:space="preserve">a </w:t>
      </w:r>
      <w:r w:rsidRPr="00F06CD6">
        <w:rPr>
          <w:rFonts w:ascii="Times New Roman" w:eastAsiaTheme="minorHAnsi" w:hAnsi="Times New Roman" w:cs="Times New Roman"/>
          <w:sz w:val="24"/>
          <w:szCs w:val="24"/>
          <w:lang w:eastAsia="en-US"/>
        </w:rPr>
        <w:t>spesa di cui all'articolo 39 L. n. 449/1997, da intendersi, in combinato disposto con</w:t>
      </w:r>
      <w:r w:rsidR="00886C07" w:rsidRPr="00F06CD6">
        <w:rPr>
          <w:rFonts w:ascii="Times New Roman" w:eastAsiaTheme="minorHAnsi" w:hAnsi="Times New Roman" w:cs="Times New Roman"/>
          <w:sz w:val="24"/>
          <w:szCs w:val="24"/>
          <w:lang w:eastAsia="en-US"/>
        </w:rPr>
        <w:t xml:space="preserve"> </w:t>
      </w:r>
      <w:r w:rsidRPr="00F06CD6">
        <w:rPr>
          <w:rFonts w:ascii="Times New Roman" w:eastAsiaTheme="minorHAnsi" w:hAnsi="Times New Roman" w:cs="Times New Roman"/>
          <w:sz w:val="24"/>
          <w:szCs w:val="24"/>
          <w:lang w:eastAsia="en-US"/>
        </w:rPr>
        <w:t>l’art. 1, comma 557 quater, L. n. 296/2006, quale contenimento della spesa con</w:t>
      </w:r>
      <w:r w:rsidR="00886C07" w:rsidRPr="00F06CD6">
        <w:rPr>
          <w:rFonts w:ascii="Times New Roman" w:eastAsiaTheme="minorHAnsi" w:hAnsi="Times New Roman" w:cs="Times New Roman"/>
          <w:sz w:val="24"/>
          <w:szCs w:val="24"/>
          <w:lang w:eastAsia="en-US"/>
        </w:rPr>
        <w:t xml:space="preserve"> </w:t>
      </w:r>
      <w:r w:rsidRPr="00F06CD6">
        <w:rPr>
          <w:rFonts w:ascii="Times New Roman" w:eastAsiaTheme="minorHAnsi" w:hAnsi="Times New Roman" w:cs="Times New Roman"/>
          <w:sz w:val="24"/>
          <w:szCs w:val="24"/>
          <w:lang w:eastAsia="en-US"/>
        </w:rPr>
        <w:t>riferimento al valore medio del triennio 2011-2013;</w:t>
      </w:r>
    </w:p>
    <w:p w14:paraId="4116FECC" w14:textId="68C59762" w:rsidR="004F0F1C" w:rsidRDefault="009D7EDF" w:rsidP="008B1C04">
      <w:pPr>
        <w:pStyle w:val="Paragrafoelenco"/>
        <w:numPr>
          <w:ilvl w:val="0"/>
          <w:numId w:val="6"/>
        </w:numPr>
        <w:autoSpaceDE w:val="0"/>
        <w:autoSpaceDN w:val="0"/>
        <w:adjustRightInd w:val="0"/>
        <w:spacing w:line="400" w:lineRule="exact"/>
        <w:jc w:val="both"/>
        <w:rPr>
          <w:rFonts w:ascii="Cambria" w:eastAsiaTheme="minorHAnsi" w:hAnsi="Cambria" w:cs="Cambria"/>
          <w:sz w:val="24"/>
          <w:szCs w:val="24"/>
          <w:lang w:eastAsia="en-US"/>
        </w:rPr>
      </w:pPr>
      <w:r>
        <w:rPr>
          <w:rFonts w:ascii="Cambria" w:eastAsiaTheme="minorHAnsi" w:hAnsi="Cambria" w:cs="Cambria"/>
          <w:sz w:val="24"/>
          <w:szCs w:val="24"/>
          <w:lang w:eastAsia="en-US"/>
        </w:rPr>
        <w:t xml:space="preserve">la “FAQ” n.° 2 </w:t>
      </w:r>
      <w:r w:rsidR="004F0F1C">
        <w:rPr>
          <w:rFonts w:ascii="Cambria" w:eastAsiaTheme="minorHAnsi" w:hAnsi="Cambria" w:cs="Cambria"/>
          <w:sz w:val="24"/>
          <w:szCs w:val="24"/>
          <w:lang w:eastAsia="en-US"/>
        </w:rPr>
        <w:t xml:space="preserve">pubblicata </w:t>
      </w:r>
      <w:r w:rsidR="008B1C04">
        <w:rPr>
          <w:rFonts w:ascii="Cambria" w:eastAsiaTheme="minorHAnsi" w:hAnsi="Cambria" w:cs="Cambria"/>
          <w:sz w:val="24"/>
          <w:szCs w:val="24"/>
          <w:lang w:eastAsia="en-US"/>
        </w:rPr>
        <w:t xml:space="preserve">nel sito del Ministero della Pubblica Amministrazione, </w:t>
      </w:r>
      <w:r w:rsidR="004F0F1C">
        <w:rPr>
          <w:rFonts w:ascii="Cambria" w:eastAsiaTheme="minorHAnsi" w:hAnsi="Cambria" w:cs="Cambria"/>
          <w:sz w:val="24"/>
          <w:szCs w:val="24"/>
          <w:lang w:eastAsia="en-US"/>
        </w:rPr>
        <w:t xml:space="preserve">al seguente link: </w:t>
      </w:r>
    </w:p>
    <w:p w14:paraId="2D903099" w14:textId="3F6DEBB9" w:rsidR="004F0F1C" w:rsidRDefault="002D5409" w:rsidP="004F0F1C">
      <w:pPr>
        <w:pStyle w:val="Paragrafoelenco"/>
        <w:autoSpaceDE w:val="0"/>
        <w:autoSpaceDN w:val="0"/>
        <w:adjustRightInd w:val="0"/>
        <w:spacing w:line="400" w:lineRule="exact"/>
        <w:jc w:val="both"/>
        <w:rPr>
          <w:rFonts w:ascii="Cambria" w:eastAsiaTheme="minorHAnsi" w:hAnsi="Cambria" w:cs="Cambria"/>
          <w:sz w:val="24"/>
          <w:szCs w:val="24"/>
          <w:lang w:eastAsia="en-US"/>
        </w:rPr>
      </w:pPr>
      <w:hyperlink r:id="rId8" w:history="1">
        <w:r w:rsidR="004F0F1C" w:rsidRPr="00A44C20">
          <w:rPr>
            <w:rStyle w:val="Collegamentoipertestuale"/>
            <w:rFonts w:ascii="Cambria" w:eastAsiaTheme="minorHAnsi" w:hAnsi="Cambria" w:cs="Cambria"/>
            <w:sz w:val="24"/>
            <w:szCs w:val="24"/>
            <w:lang w:eastAsia="en-US"/>
          </w:rPr>
          <w:t>https://www.lavoropubblico.gov.it/notizie/dettaglio-notizia/2022/05/02/piccoli-comuni-fino-a-5.000-abitanti-dal-2-maggio-le-candidature-per-accedere-al-fondo-assunzioni-pnrr</w:t>
        </w:r>
      </w:hyperlink>
    </w:p>
    <w:p w14:paraId="528F5106" w14:textId="2C606BDA" w:rsidR="00951970" w:rsidRDefault="00534DE0" w:rsidP="004F0F1C">
      <w:pPr>
        <w:pStyle w:val="Paragrafoelenco"/>
        <w:autoSpaceDE w:val="0"/>
        <w:autoSpaceDN w:val="0"/>
        <w:adjustRightInd w:val="0"/>
        <w:spacing w:line="400" w:lineRule="exact"/>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la quale - </w:t>
      </w:r>
      <w:r w:rsidR="003837FE" w:rsidRPr="003837FE">
        <w:rPr>
          <w:rFonts w:ascii="Times New Roman" w:eastAsiaTheme="minorHAnsi" w:hAnsi="Times New Roman" w:cs="Times New Roman"/>
          <w:sz w:val="24"/>
          <w:szCs w:val="24"/>
          <w:lang w:eastAsia="en-US"/>
        </w:rPr>
        <w:t xml:space="preserve">in </w:t>
      </w:r>
      <w:r w:rsidR="00951970">
        <w:rPr>
          <w:rFonts w:ascii="Times New Roman" w:eastAsiaTheme="minorHAnsi" w:hAnsi="Times New Roman" w:cs="Times New Roman"/>
          <w:sz w:val="24"/>
          <w:szCs w:val="24"/>
          <w:lang w:eastAsia="en-US"/>
        </w:rPr>
        <w:t xml:space="preserve">tema di </w:t>
      </w:r>
      <w:r w:rsidR="00C469AF" w:rsidRPr="003837FE">
        <w:rPr>
          <w:rFonts w:ascii="Times New Roman" w:eastAsiaTheme="minorHAnsi" w:hAnsi="Times New Roman" w:cs="Times New Roman"/>
          <w:sz w:val="24"/>
          <w:szCs w:val="24"/>
          <w:lang w:eastAsia="en-US"/>
        </w:rPr>
        <w:t>candida</w:t>
      </w:r>
      <w:r w:rsidR="003837FE" w:rsidRPr="003837FE">
        <w:rPr>
          <w:rFonts w:ascii="Times New Roman" w:eastAsiaTheme="minorHAnsi" w:hAnsi="Times New Roman" w:cs="Times New Roman"/>
          <w:sz w:val="24"/>
          <w:szCs w:val="24"/>
          <w:lang w:eastAsia="en-US"/>
        </w:rPr>
        <w:t xml:space="preserve">tura (da parte dei Comuni con popolazione inferiore a 5.000 abitanti) </w:t>
      </w:r>
      <w:r w:rsidR="00C469AF" w:rsidRPr="003837FE">
        <w:rPr>
          <w:rFonts w:ascii="Times New Roman" w:eastAsiaTheme="minorHAnsi" w:hAnsi="Times New Roman" w:cs="Times New Roman"/>
          <w:sz w:val="24"/>
          <w:szCs w:val="24"/>
          <w:lang w:eastAsia="en-US"/>
        </w:rPr>
        <w:t>a ricevere il contributo del Fondo di 30 milioni previsto per ciascuno degli anni dal 2022 al 2026 per le assunzioni a tempo determinato di figure professionali necessarie per i progetti del PNRR</w:t>
      </w:r>
      <w:r>
        <w:rPr>
          <w:rFonts w:ascii="Times New Roman" w:eastAsiaTheme="minorHAnsi" w:hAnsi="Times New Roman" w:cs="Times New Roman"/>
          <w:sz w:val="24"/>
          <w:szCs w:val="24"/>
          <w:lang w:eastAsia="en-US"/>
        </w:rPr>
        <w:t xml:space="preserve"> - </w:t>
      </w:r>
      <w:r w:rsidR="00951970">
        <w:rPr>
          <w:rFonts w:ascii="Times New Roman" w:eastAsiaTheme="minorHAnsi" w:hAnsi="Times New Roman" w:cs="Times New Roman"/>
          <w:sz w:val="24"/>
          <w:szCs w:val="24"/>
          <w:lang w:eastAsia="en-US"/>
        </w:rPr>
        <w:t xml:space="preserve">precisa quanto segue: </w:t>
      </w:r>
    </w:p>
    <w:p w14:paraId="2A2D8B5F" w14:textId="77777777" w:rsidR="00951970" w:rsidRPr="00854B7A" w:rsidRDefault="00951970" w:rsidP="004F0F1C">
      <w:pPr>
        <w:pStyle w:val="Paragrafoelenco"/>
        <w:autoSpaceDE w:val="0"/>
        <w:autoSpaceDN w:val="0"/>
        <w:adjustRightInd w:val="0"/>
        <w:spacing w:line="400" w:lineRule="exact"/>
        <w:jc w:val="both"/>
        <w:rPr>
          <w:rFonts w:ascii="Times New Roman" w:hAnsi="Times New Roman" w:cs="Times New Roman"/>
          <w:i/>
          <w:iCs/>
          <w:sz w:val="24"/>
          <w:szCs w:val="24"/>
        </w:rPr>
      </w:pPr>
      <w:r w:rsidRPr="00854B7A">
        <w:rPr>
          <w:rFonts w:ascii="Times New Roman" w:hAnsi="Times New Roman" w:cs="Times New Roman"/>
          <w:i/>
          <w:iCs/>
          <w:sz w:val="24"/>
          <w:szCs w:val="24"/>
        </w:rPr>
        <w:t xml:space="preserve">“Possono presentare la richiesta di contributo, ai sensi dell’art. 31-bis, co. 5 del DL 152/2021 i Comuni che possiedono tutti i seguenti requisiti: </w:t>
      </w:r>
    </w:p>
    <w:p w14:paraId="6AC778AD" w14:textId="77777777" w:rsidR="00951970" w:rsidRPr="00854B7A" w:rsidRDefault="00951970" w:rsidP="004F0F1C">
      <w:pPr>
        <w:pStyle w:val="Paragrafoelenco"/>
        <w:autoSpaceDE w:val="0"/>
        <w:autoSpaceDN w:val="0"/>
        <w:adjustRightInd w:val="0"/>
        <w:spacing w:line="400" w:lineRule="exact"/>
        <w:jc w:val="both"/>
        <w:rPr>
          <w:rFonts w:ascii="Times New Roman" w:hAnsi="Times New Roman" w:cs="Times New Roman"/>
          <w:i/>
          <w:iCs/>
          <w:sz w:val="24"/>
          <w:szCs w:val="24"/>
        </w:rPr>
      </w:pPr>
      <w:r w:rsidRPr="00854B7A">
        <w:rPr>
          <w:rFonts w:ascii="Times New Roman" w:hAnsi="Times New Roman" w:cs="Times New Roman"/>
          <w:b/>
          <w:bCs/>
          <w:i/>
          <w:iCs/>
          <w:sz w:val="24"/>
          <w:szCs w:val="24"/>
        </w:rPr>
        <w:t>a) popolazione inferiore a 5.000 abitanti</w:t>
      </w:r>
      <w:r w:rsidRPr="00854B7A">
        <w:rPr>
          <w:rFonts w:ascii="Times New Roman" w:hAnsi="Times New Roman" w:cs="Times New Roman"/>
          <w:i/>
          <w:iCs/>
          <w:sz w:val="24"/>
          <w:szCs w:val="24"/>
        </w:rPr>
        <w:t xml:space="preserve">: occorre fare riferimento al dato che emerge dal certificato anagrafico del Comune alla data del 1°gennaio 2022. </w:t>
      </w:r>
    </w:p>
    <w:p w14:paraId="5138329B" w14:textId="77777777" w:rsidR="00854B7A" w:rsidRPr="00854B7A" w:rsidRDefault="00951970" w:rsidP="004F0F1C">
      <w:pPr>
        <w:pStyle w:val="Paragrafoelenco"/>
        <w:autoSpaceDE w:val="0"/>
        <w:autoSpaceDN w:val="0"/>
        <w:adjustRightInd w:val="0"/>
        <w:spacing w:line="400" w:lineRule="exact"/>
        <w:jc w:val="both"/>
        <w:rPr>
          <w:rFonts w:ascii="Times New Roman" w:hAnsi="Times New Roman" w:cs="Times New Roman"/>
          <w:i/>
          <w:iCs/>
          <w:sz w:val="24"/>
          <w:szCs w:val="24"/>
        </w:rPr>
      </w:pPr>
      <w:r w:rsidRPr="00854B7A">
        <w:rPr>
          <w:rFonts w:ascii="Times New Roman" w:hAnsi="Times New Roman" w:cs="Times New Roman"/>
          <w:b/>
          <w:bCs/>
          <w:i/>
          <w:iCs/>
          <w:sz w:val="24"/>
          <w:szCs w:val="24"/>
        </w:rPr>
        <w:t>b) stato di soggetto attuatore di progetti previsti dal PNRR</w:t>
      </w:r>
      <w:r w:rsidRPr="00854B7A">
        <w:rPr>
          <w:rFonts w:ascii="Times New Roman" w:hAnsi="Times New Roman" w:cs="Times New Roman"/>
          <w:i/>
          <w:iCs/>
          <w:sz w:val="24"/>
          <w:szCs w:val="24"/>
        </w:rPr>
        <w:t xml:space="preserve">: a tal fine occorre per ciascun progetto disporre degli estremi del relativo Codice Unico di Progetto (CUP) nello stato DEFINITIVO e ATTIVO; </w:t>
      </w:r>
    </w:p>
    <w:p w14:paraId="0CCE28BD" w14:textId="25E47507" w:rsidR="00DC435D" w:rsidRDefault="00951970" w:rsidP="004F0F1C">
      <w:pPr>
        <w:pStyle w:val="Paragrafoelenco"/>
        <w:autoSpaceDE w:val="0"/>
        <w:autoSpaceDN w:val="0"/>
        <w:adjustRightInd w:val="0"/>
        <w:spacing w:line="400" w:lineRule="exact"/>
        <w:jc w:val="both"/>
        <w:rPr>
          <w:rFonts w:ascii="Times New Roman" w:hAnsi="Times New Roman" w:cs="Times New Roman"/>
          <w:sz w:val="24"/>
          <w:szCs w:val="24"/>
        </w:rPr>
      </w:pPr>
      <w:r w:rsidRPr="00854B7A">
        <w:rPr>
          <w:rFonts w:ascii="Times New Roman" w:hAnsi="Times New Roman" w:cs="Times New Roman"/>
          <w:b/>
          <w:bCs/>
          <w:i/>
          <w:iCs/>
          <w:sz w:val="24"/>
          <w:szCs w:val="24"/>
        </w:rPr>
        <w:t>c) condizione di insostenibilità, a valere sulle risorse disponibili nei propri bilanci</w:t>
      </w:r>
      <w:r w:rsidRPr="00854B7A">
        <w:rPr>
          <w:rFonts w:ascii="Times New Roman" w:hAnsi="Times New Roman" w:cs="Times New Roman"/>
          <w:i/>
          <w:iCs/>
          <w:sz w:val="24"/>
          <w:szCs w:val="24"/>
        </w:rPr>
        <w:t>, del costo per l’assunzione a tempo determinato, per una durata anche superiore ai 36 mesi ma non superiore al 31 dicembre 2026, di personale non dirigenziale in possesso delle professionalità strettamente necessarie all'attuazione dei predetti progetti</w:t>
      </w:r>
      <w:r w:rsidRPr="00854B7A">
        <w:rPr>
          <w:rFonts w:ascii="Times New Roman" w:hAnsi="Times New Roman" w:cs="Times New Roman"/>
          <w:b/>
          <w:bCs/>
          <w:i/>
          <w:iCs/>
          <w:sz w:val="24"/>
          <w:szCs w:val="24"/>
        </w:rPr>
        <w:t>. La non sostenibilità del costo di tali assunzioni deve essere oggetto di asseverazione da parte dell’organo di revisione dell’ente.</w:t>
      </w:r>
      <w:r w:rsidR="001C1CA6" w:rsidRPr="001C1CA6">
        <w:rPr>
          <w:rFonts w:ascii="Times New Roman" w:hAnsi="Times New Roman" w:cs="Times New Roman"/>
          <w:sz w:val="24"/>
          <w:szCs w:val="24"/>
        </w:rPr>
        <w:t xml:space="preserve">”. </w:t>
      </w:r>
      <w:r w:rsidR="00DC435D">
        <w:rPr>
          <w:rFonts w:ascii="Times New Roman" w:hAnsi="Times New Roman" w:cs="Times New Roman"/>
          <w:sz w:val="24"/>
          <w:szCs w:val="24"/>
        </w:rPr>
        <w:br w:type="page"/>
      </w:r>
    </w:p>
    <w:p w14:paraId="78A165C7" w14:textId="5240ACDA" w:rsidR="001C1CA6" w:rsidRPr="00854B7A" w:rsidRDefault="00EB7EFC" w:rsidP="001C1CA6">
      <w:pPr>
        <w:autoSpaceDE w:val="0"/>
        <w:autoSpaceDN w:val="0"/>
        <w:adjustRightInd w:val="0"/>
        <w:spacing w:line="400" w:lineRule="exact"/>
        <w:rPr>
          <w:rFonts w:ascii="Times New Roman" w:eastAsiaTheme="minorHAnsi" w:hAnsi="Times New Roman" w:cs="Times New Roman"/>
          <w:b/>
          <w:bCs/>
          <w:i/>
          <w:iCs/>
          <w:sz w:val="24"/>
          <w:szCs w:val="24"/>
          <w:lang w:eastAsia="en-US"/>
        </w:rPr>
      </w:pPr>
      <w:r>
        <w:rPr>
          <w:rFonts w:ascii="Times New Roman" w:eastAsiaTheme="minorHAnsi" w:hAnsi="Times New Roman" w:cs="Times New Roman"/>
          <w:b/>
          <w:bCs/>
          <w:i/>
          <w:iCs/>
          <w:sz w:val="24"/>
          <w:szCs w:val="24"/>
          <w:lang w:eastAsia="en-US"/>
        </w:rPr>
        <w:lastRenderedPageBreak/>
        <w:t>T</w:t>
      </w:r>
      <w:r w:rsidR="001C1CA6" w:rsidRPr="00854B7A">
        <w:rPr>
          <w:rFonts w:ascii="Times New Roman" w:eastAsiaTheme="minorHAnsi" w:hAnsi="Times New Roman" w:cs="Times New Roman"/>
          <w:b/>
          <w:bCs/>
          <w:i/>
          <w:iCs/>
          <w:sz w:val="24"/>
          <w:szCs w:val="24"/>
          <w:lang w:eastAsia="en-US"/>
        </w:rPr>
        <w:t>enuto altresì conto</w:t>
      </w:r>
      <w:r>
        <w:rPr>
          <w:rFonts w:ascii="Times New Roman" w:eastAsiaTheme="minorHAnsi" w:hAnsi="Times New Roman" w:cs="Times New Roman"/>
          <w:b/>
          <w:bCs/>
          <w:i/>
          <w:iCs/>
          <w:sz w:val="24"/>
          <w:szCs w:val="24"/>
          <w:lang w:eastAsia="en-US"/>
        </w:rPr>
        <w:t xml:space="preserve">: </w:t>
      </w:r>
    </w:p>
    <w:p w14:paraId="5EE0D0B1" w14:textId="51F3791B" w:rsidR="001C1CA6" w:rsidRPr="00534DE0" w:rsidRDefault="001C1CA6" w:rsidP="001C1CA6">
      <w:pPr>
        <w:autoSpaceDE w:val="0"/>
        <w:autoSpaceDN w:val="0"/>
        <w:adjustRightInd w:val="0"/>
        <w:spacing w:line="400" w:lineRule="exact"/>
        <w:jc w:val="both"/>
        <w:rPr>
          <w:rFonts w:ascii="Times New Roman" w:eastAsiaTheme="minorHAnsi" w:hAnsi="Times New Roman" w:cs="Times New Roman"/>
          <w:sz w:val="24"/>
          <w:szCs w:val="24"/>
          <w:lang w:eastAsia="en-US"/>
        </w:rPr>
      </w:pPr>
      <w:r w:rsidRPr="00534DE0">
        <w:rPr>
          <w:rFonts w:ascii="Times New Roman" w:eastAsiaTheme="minorHAnsi" w:hAnsi="Times New Roman" w:cs="Times New Roman"/>
          <w:sz w:val="24"/>
          <w:szCs w:val="24"/>
          <w:lang w:eastAsia="en-US"/>
        </w:rPr>
        <w:t xml:space="preserve">del complessivo quadro normativo vigente in tema di contenimento della spesa di personale, determinazione delle capacità </w:t>
      </w:r>
      <w:r w:rsidR="005A2EFE" w:rsidRPr="00534DE0">
        <w:rPr>
          <w:rFonts w:ascii="Times New Roman" w:eastAsiaTheme="minorHAnsi" w:hAnsi="Times New Roman" w:cs="Times New Roman"/>
          <w:sz w:val="24"/>
          <w:szCs w:val="24"/>
          <w:lang w:eastAsia="en-US"/>
        </w:rPr>
        <w:t xml:space="preserve">di assunzione </w:t>
      </w:r>
      <w:r w:rsidRPr="00534DE0">
        <w:rPr>
          <w:rFonts w:ascii="Times New Roman" w:eastAsiaTheme="minorHAnsi" w:hAnsi="Times New Roman" w:cs="Times New Roman"/>
          <w:sz w:val="24"/>
          <w:szCs w:val="24"/>
          <w:lang w:eastAsia="en-US"/>
        </w:rPr>
        <w:t>di personale a tempo indeterminato e limiti alle assunzioni di personale non a tempo indeterminato;</w:t>
      </w:r>
    </w:p>
    <w:p w14:paraId="4B7E45E8" w14:textId="4CD9D021" w:rsidR="00C45AA7" w:rsidRPr="00534DE0" w:rsidRDefault="001C1CA6" w:rsidP="001205C1">
      <w:pPr>
        <w:autoSpaceDE w:val="0"/>
        <w:autoSpaceDN w:val="0"/>
        <w:adjustRightInd w:val="0"/>
        <w:spacing w:line="400" w:lineRule="exact"/>
        <w:jc w:val="both"/>
        <w:rPr>
          <w:rFonts w:ascii="Times New Roman" w:eastAsiaTheme="minorHAnsi" w:hAnsi="Times New Roman" w:cs="Times New Roman"/>
          <w:sz w:val="24"/>
          <w:szCs w:val="24"/>
          <w:lang w:eastAsia="en-US"/>
        </w:rPr>
      </w:pPr>
      <w:r w:rsidRPr="00534DE0">
        <w:rPr>
          <w:rFonts w:ascii="Times New Roman" w:eastAsiaTheme="minorHAnsi" w:hAnsi="Times New Roman" w:cs="Times New Roman"/>
          <w:b/>
          <w:bCs/>
          <w:sz w:val="24"/>
          <w:szCs w:val="24"/>
          <w:lang w:eastAsia="en-US"/>
        </w:rPr>
        <w:t xml:space="preserve">esaminata </w:t>
      </w:r>
      <w:r w:rsidRPr="00534DE0">
        <w:rPr>
          <w:rFonts w:ascii="Times New Roman" w:eastAsiaTheme="minorHAnsi" w:hAnsi="Times New Roman" w:cs="Times New Roman"/>
          <w:sz w:val="24"/>
          <w:szCs w:val="24"/>
          <w:lang w:eastAsia="en-US"/>
        </w:rPr>
        <w:t>la proposta di deliberazione di Giunta</w:t>
      </w:r>
      <w:r w:rsidR="006E1934">
        <w:rPr>
          <w:rStyle w:val="Rimandonotaapidipagina"/>
          <w:rFonts w:ascii="Times New Roman" w:eastAsiaTheme="minorHAnsi" w:hAnsi="Times New Roman" w:cs="Times New Roman"/>
          <w:sz w:val="24"/>
          <w:szCs w:val="24"/>
          <w:lang w:eastAsia="en-US"/>
        </w:rPr>
        <w:footnoteReference w:id="3"/>
      </w:r>
      <w:r w:rsidRPr="00534DE0">
        <w:rPr>
          <w:rFonts w:ascii="Times New Roman" w:eastAsiaTheme="minorHAnsi" w:hAnsi="Times New Roman" w:cs="Times New Roman"/>
          <w:sz w:val="24"/>
          <w:szCs w:val="24"/>
          <w:lang w:eastAsia="en-US"/>
        </w:rPr>
        <w:t xml:space="preserve"> in oggetto e i relativi allegati, e tenuto conto inoltre della relazione </w:t>
      </w:r>
      <w:r w:rsidRPr="00534DE0">
        <w:rPr>
          <w:rFonts w:ascii="Times New Roman" w:eastAsiaTheme="minorHAnsi" w:hAnsi="Times New Roman" w:cs="Times New Roman"/>
          <w:sz w:val="24"/>
          <w:szCs w:val="24"/>
          <w:highlight w:val="yellow"/>
          <w:lang w:eastAsia="en-US"/>
        </w:rPr>
        <w:t>prot. n</w:t>
      </w:r>
      <w:r w:rsidR="00854B7A" w:rsidRPr="00534DE0">
        <w:rPr>
          <w:rFonts w:ascii="Times New Roman" w:eastAsiaTheme="minorHAnsi" w:hAnsi="Times New Roman" w:cs="Times New Roman"/>
          <w:sz w:val="24"/>
          <w:szCs w:val="24"/>
          <w:highlight w:val="yellow"/>
          <w:lang w:eastAsia="en-US"/>
        </w:rPr>
        <w:t>……….</w:t>
      </w:r>
      <w:r w:rsidRPr="00534DE0">
        <w:rPr>
          <w:rFonts w:ascii="Times New Roman" w:eastAsiaTheme="minorHAnsi" w:hAnsi="Times New Roman" w:cs="Times New Roman"/>
          <w:sz w:val="24"/>
          <w:szCs w:val="24"/>
          <w:lang w:eastAsia="en-US"/>
        </w:rPr>
        <w:t xml:space="preserve"> del Responsabile Settore Ragioneria, da cui si evince</w:t>
      </w:r>
      <w:r w:rsidR="00C45AA7" w:rsidRPr="00534DE0">
        <w:rPr>
          <w:rFonts w:ascii="Times New Roman" w:eastAsiaTheme="minorHAnsi" w:hAnsi="Times New Roman" w:cs="Times New Roman"/>
          <w:sz w:val="24"/>
          <w:szCs w:val="24"/>
          <w:lang w:eastAsia="en-US"/>
        </w:rPr>
        <w:t xml:space="preserve">: </w:t>
      </w:r>
    </w:p>
    <w:p w14:paraId="1354127B" w14:textId="06CA78DB" w:rsidR="001205C1" w:rsidRPr="00534DE0" w:rsidRDefault="001205C1" w:rsidP="005A2EFE">
      <w:pPr>
        <w:pStyle w:val="Paragrafoelenco"/>
        <w:numPr>
          <w:ilvl w:val="0"/>
          <w:numId w:val="8"/>
        </w:numPr>
        <w:autoSpaceDE w:val="0"/>
        <w:autoSpaceDN w:val="0"/>
        <w:adjustRightInd w:val="0"/>
        <w:spacing w:line="400" w:lineRule="exact"/>
        <w:jc w:val="both"/>
        <w:rPr>
          <w:rFonts w:ascii="Times New Roman" w:eastAsiaTheme="minorHAnsi" w:hAnsi="Times New Roman" w:cs="Times New Roman"/>
          <w:sz w:val="24"/>
          <w:szCs w:val="24"/>
          <w:lang w:eastAsia="en-US"/>
        </w:rPr>
      </w:pPr>
      <w:r w:rsidRPr="00534DE0">
        <w:rPr>
          <w:rFonts w:ascii="Times New Roman" w:eastAsiaTheme="minorHAnsi" w:hAnsi="Times New Roman" w:cs="Times New Roman"/>
          <w:sz w:val="24"/>
          <w:szCs w:val="24"/>
          <w:lang w:eastAsia="en-US"/>
        </w:rPr>
        <w:t xml:space="preserve">il mantenimento degli equilibri del bilancio di previsione 2022-2024 ex art. 193 del </w:t>
      </w:r>
      <w:r w:rsidR="00B16EC1" w:rsidRPr="00534DE0">
        <w:rPr>
          <w:rFonts w:ascii="Times New Roman" w:eastAsiaTheme="minorHAnsi" w:hAnsi="Times New Roman" w:cs="Times New Roman"/>
          <w:sz w:val="24"/>
          <w:szCs w:val="24"/>
          <w:lang w:eastAsia="en-US"/>
        </w:rPr>
        <w:t>D.lgs.</w:t>
      </w:r>
      <w:r w:rsidRPr="00534DE0">
        <w:rPr>
          <w:rFonts w:ascii="Times New Roman" w:eastAsiaTheme="minorHAnsi" w:hAnsi="Times New Roman" w:cs="Times New Roman"/>
          <w:sz w:val="24"/>
          <w:szCs w:val="24"/>
          <w:lang w:eastAsia="en-US"/>
        </w:rPr>
        <w:t xml:space="preserve"> 267/2000 ai fini dell’aggiornamento del piano del fabbisogno del personale</w:t>
      </w:r>
      <w:r w:rsidR="00C45AA7" w:rsidRPr="00534DE0">
        <w:rPr>
          <w:rFonts w:ascii="Times New Roman" w:eastAsiaTheme="minorHAnsi" w:hAnsi="Times New Roman" w:cs="Times New Roman"/>
          <w:sz w:val="24"/>
          <w:szCs w:val="24"/>
          <w:lang w:eastAsia="en-US"/>
        </w:rPr>
        <w:t xml:space="preserve"> adibito alle ordinarie funzioni istituzionale</w:t>
      </w:r>
      <w:r w:rsidRPr="00534DE0">
        <w:rPr>
          <w:rFonts w:ascii="Times New Roman" w:eastAsiaTheme="minorHAnsi" w:hAnsi="Times New Roman" w:cs="Times New Roman"/>
          <w:sz w:val="24"/>
          <w:szCs w:val="24"/>
          <w:lang w:eastAsia="en-US"/>
        </w:rPr>
        <w:t xml:space="preserve">, nonché avendo presente il bilancio </w:t>
      </w:r>
      <w:r w:rsidRPr="00534DE0">
        <w:rPr>
          <w:rFonts w:ascii="Times New Roman" w:eastAsiaTheme="minorHAnsi" w:hAnsi="Times New Roman" w:cs="Times New Roman"/>
          <w:sz w:val="24"/>
          <w:szCs w:val="24"/>
          <w:highlight w:val="yellow"/>
          <w:lang w:eastAsia="en-US"/>
        </w:rPr>
        <w:t>2022 approvato con DCC n. …………. del ……………..;</w:t>
      </w:r>
    </w:p>
    <w:p w14:paraId="3FAAF739" w14:textId="16982F6A" w:rsidR="00886C07" w:rsidRPr="00534DE0" w:rsidRDefault="00B61953" w:rsidP="005A2EFE">
      <w:pPr>
        <w:pStyle w:val="Paragrafoelenco"/>
        <w:numPr>
          <w:ilvl w:val="0"/>
          <w:numId w:val="8"/>
        </w:numPr>
        <w:autoSpaceDE w:val="0"/>
        <w:autoSpaceDN w:val="0"/>
        <w:adjustRightInd w:val="0"/>
        <w:spacing w:line="400" w:lineRule="exact"/>
        <w:jc w:val="both"/>
        <w:rPr>
          <w:rFonts w:ascii="Times New Roman" w:eastAsiaTheme="minorHAnsi" w:hAnsi="Times New Roman" w:cs="Times New Roman"/>
          <w:sz w:val="24"/>
          <w:szCs w:val="24"/>
          <w:lang w:eastAsia="en-US"/>
        </w:rPr>
      </w:pPr>
      <w:r w:rsidRPr="00534DE0">
        <w:rPr>
          <w:rFonts w:ascii="Times New Roman" w:eastAsiaTheme="minorHAnsi" w:hAnsi="Times New Roman" w:cs="Times New Roman"/>
          <w:sz w:val="24"/>
          <w:szCs w:val="24"/>
          <w:lang w:eastAsia="en-US"/>
        </w:rPr>
        <w:t>l’</w:t>
      </w:r>
      <w:r w:rsidR="00EB7EFC" w:rsidRPr="00534DE0">
        <w:rPr>
          <w:rFonts w:ascii="Times New Roman" w:eastAsiaTheme="minorHAnsi" w:hAnsi="Times New Roman" w:cs="Times New Roman"/>
          <w:sz w:val="24"/>
          <w:szCs w:val="24"/>
          <w:lang w:eastAsia="en-US"/>
        </w:rPr>
        <w:t xml:space="preserve">indisponibilità nel </w:t>
      </w:r>
      <w:r w:rsidRPr="00534DE0">
        <w:rPr>
          <w:rFonts w:ascii="Times New Roman" w:eastAsiaTheme="minorHAnsi" w:hAnsi="Times New Roman" w:cs="Times New Roman"/>
          <w:sz w:val="24"/>
          <w:szCs w:val="24"/>
          <w:lang w:eastAsia="en-US"/>
        </w:rPr>
        <w:t xml:space="preserve">bilancio </w:t>
      </w:r>
      <w:r w:rsidR="00EB7EFC" w:rsidRPr="00534DE0">
        <w:rPr>
          <w:rFonts w:ascii="Times New Roman" w:eastAsiaTheme="minorHAnsi" w:hAnsi="Times New Roman" w:cs="Times New Roman"/>
          <w:sz w:val="24"/>
          <w:szCs w:val="24"/>
          <w:lang w:eastAsia="en-US"/>
        </w:rPr>
        <w:t xml:space="preserve">dell’Ente </w:t>
      </w:r>
      <w:r w:rsidRPr="00534DE0">
        <w:rPr>
          <w:rFonts w:ascii="Times New Roman" w:eastAsiaTheme="minorHAnsi" w:hAnsi="Times New Roman" w:cs="Times New Roman"/>
          <w:sz w:val="24"/>
          <w:szCs w:val="24"/>
          <w:lang w:eastAsia="en-US"/>
        </w:rPr>
        <w:t>2022-2023 della totalità delle risorse necessarie a sostenere il costo per l’assunzione a tempo determinato delle professionalità strettamente necessari</w:t>
      </w:r>
      <w:r w:rsidR="005A2EFE" w:rsidRPr="00534DE0">
        <w:rPr>
          <w:rFonts w:ascii="Times New Roman" w:eastAsiaTheme="minorHAnsi" w:hAnsi="Times New Roman" w:cs="Times New Roman"/>
          <w:sz w:val="24"/>
          <w:szCs w:val="24"/>
          <w:lang w:eastAsia="en-US"/>
        </w:rPr>
        <w:t>e</w:t>
      </w:r>
      <w:r w:rsidRPr="00534DE0">
        <w:rPr>
          <w:rFonts w:ascii="Times New Roman" w:eastAsiaTheme="minorHAnsi" w:hAnsi="Times New Roman" w:cs="Times New Roman"/>
          <w:sz w:val="24"/>
          <w:szCs w:val="24"/>
          <w:lang w:eastAsia="en-US"/>
        </w:rPr>
        <w:t xml:space="preserve"> all’attuazione del progetto/i previsti dal PNRR; </w:t>
      </w:r>
    </w:p>
    <w:p w14:paraId="00C9626F" w14:textId="77777777" w:rsidR="005A2EFE" w:rsidRDefault="005A2EFE" w:rsidP="005A2EFE">
      <w:pPr>
        <w:autoSpaceDE w:val="0"/>
        <w:autoSpaceDN w:val="0"/>
        <w:adjustRightInd w:val="0"/>
        <w:jc w:val="center"/>
        <w:rPr>
          <w:rFonts w:ascii="Cambria-Bold" w:eastAsiaTheme="minorHAnsi" w:hAnsi="Cambria-Bold" w:cs="Cambria-Bold"/>
          <w:b/>
          <w:bCs/>
          <w:sz w:val="24"/>
          <w:szCs w:val="24"/>
          <w:lang w:eastAsia="en-US"/>
        </w:rPr>
      </w:pPr>
    </w:p>
    <w:p w14:paraId="162B8E90" w14:textId="48D1E589" w:rsidR="005A2EFE" w:rsidRPr="00534DE0" w:rsidRDefault="005A2EFE" w:rsidP="005A2EFE">
      <w:pPr>
        <w:autoSpaceDE w:val="0"/>
        <w:autoSpaceDN w:val="0"/>
        <w:adjustRightInd w:val="0"/>
        <w:jc w:val="center"/>
        <w:rPr>
          <w:rFonts w:ascii="Times New Roman" w:eastAsiaTheme="minorHAnsi" w:hAnsi="Times New Roman" w:cs="Times New Roman"/>
          <w:b/>
          <w:bCs/>
          <w:sz w:val="24"/>
          <w:szCs w:val="24"/>
          <w:lang w:eastAsia="en-US"/>
        </w:rPr>
      </w:pPr>
      <w:r w:rsidRPr="00534DE0">
        <w:rPr>
          <w:rFonts w:ascii="Times New Roman" w:eastAsiaTheme="minorHAnsi" w:hAnsi="Times New Roman" w:cs="Times New Roman"/>
          <w:b/>
          <w:bCs/>
          <w:sz w:val="24"/>
          <w:szCs w:val="24"/>
          <w:lang w:eastAsia="en-US"/>
        </w:rPr>
        <w:t>si dà atto</w:t>
      </w:r>
    </w:p>
    <w:p w14:paraId="375F8EDD" w14:textId="77777777" w:rsidR="005A2EFE" w:rsidRDefault="005A2EFE" w:rsidP="005A2EFE">
      <w:pPr>
        <w:autoSpaceDE w:val="0"/>
        <w:autoSpaceDN w:val="0"/>
        <w:adjustRightInd w:val="0"/>
        <w:jc w:val="center"/>
        <w:rPr>
          <w:rFonts w:ascii="Cambria-Bold" w:eastAsiaTheme="minorHAnsi" w:hAnsi="Cambria-Bold" w:cs="Cambria-Bold"/>
          <w:b/>
          <w:bCs/>
          <w:sz w:val="24"/>
          <w:szCs w:val="24"/>
          <w:lang w:eastAsia="en-US"/>
        </w:rPr>
      </w:pPr>
    </w:p>
    <w:p w14:paraId="0F651DBB" w14:textId="3B98E751" w:rsidR="005A2EFE" w:rsidRPr="005A2EFE" w:rsidRDefault="005A2EFE" w:rsidP="00534DE0">
      <w:pPr>
        <w:autoSpaceDE w:val="0"/>
        <w:autoSpaceDN w:val="0"/>
        <w:adjustRightInd w:val="0"/>
        <w:spacing w:line="400" w:lineRule="exact"/>
        <w:jc w:val="both"/>
        <w:rPr>
          <w:rFonts w:ascii="Times New Roman" w:eastAsiaTheme="minorHAnsi" w:hAnsi="Times New Roman" w:cs="Times New Roman"/>
          <w:sz w:val="24"/>
          <w:szCs w:val="24"/>
          <w:lang w:eastAsia="en-US"/>
        </w:rPr>
      </w:pPr>
      <w:r w:rsidRPr="005A2EFE">
        <w:rPr>
          <w:rFonts w:ascii="Times New Roman" w:eastAsiaTheme="minorHAnsi" w:hAnsi="Times New Roman" w:cs="Times New Roman"/>
          <w:sz w:val="24"/>
          <w:szCs w:val="24"/>
          <w:lang w:eastAsia="en-US"/>
        </w:rPr>
        <w:t xml:space="preserve">di aver accertato che la programmazione triennale del fabbisogno di personale </w:t>
      </w:r>
      <w:r w:rsidR="006004A5">
        <w:rPr>
          <w:rFonts w:ascii="Times New Roman" w:eastAsiaTheme="minorHAnsi" w:hAnsi="Times New Roman" w:cs="Times New Roman"/>
          <w:sz w:val="24"/>
          <w:szCs w:val="24"/>
          <w:lang w:eastAsia="en-US"/>
        </w:rPr>
        <w:t xml:space="preserve">in ordine alle ordinarie funzioni istituzionali dell’Ente </w:t>
      </w:r>
      <w:r w:rsidRPr="005A2EFE">
        <w:rPr>
          <w:rFonts w:ascii="Times New Roman" w:eastAsiaTheme="minorHAnsi" w:hAnsi="Times New Roman" w:cs="Times New Roman"/>
          <w:sz w:val="24"/>
          <w:szCs w:val="24"/>
          <w:lang w:eastAsia="en-US"/>
        </w:rPr>
        <w:t>per gli anni</w:t>
      </w:r>
      <w:r>
        <w:rPr>
          <w:rFonts w:ascii="Times New Roman" w:eastAsiaTheme="minorHAnsi" w:hAnsi="Times New Roman" w:cs="Times New Roman"/>
          <w:sz w:val="24"/>
          <w:szCs w:val="24"/>
          <w:lang w:eastAsia="en-US"/>
        </w:rPr>
        <w:t xml:space="preserve"> </w:t>
      </w:r>
      <w:r w:rsidRPr="005A2EFE">
        <w:rPr>
          <w:rFonts w:ascii="Times New Roman" w:eastAsiaTheme="minorHAnsi" w:hAnsi="Times New Roman" w:cs="Times New Roman"/>
          <w:sz w:val="24"/>
          <w:szCs w:val="24"/>
          <w:lang w:eastAsia="en-US"/>
        </w:rPr>
        <w:t>2022 -2024 è improntata al rispetto:</w:t>
      </w:r>
    </w:p>
    <w:p w14:paraId="647B0431" w14:textId="2B89FAD7" w:rsidR="005A2EFE" w:rsidRPr="005A2EFE" w:rsidRDefault="005A2EFE" w:rsidP="00534DE0">
      <w:pPr>
        <w:pStyle w:val="Paragrafoelenco"/>
        <w:numPr>
          <w:ilvl w:val="0"/>
          <w:numId w:val="9"/>
        </w:numPr>
        <w:autoSpaceDE w:val="0"/>
        <w:autoSpaceDN w:val="0"/>
        <w:adjustRightInd w:val="0"/>
        <w:spacing w:line="400" w:lineRule="exact"/>
        <w:jc w:val="both"/>
        <w:rPr>
          <w:rFonts w:ascii="Times New Roman" w:eastAsiaTheme="minorHAnsi" w:hAnsi="Times New Roman" w:cs="Times New Roman"/>
          <w:sz w:val="24"/>
          <w:szCs w:val="24"/>
          <w:lang w:eastAsia="en-US"/>
        </w:rPr>
      </w:pPr>
      <w:r w:rsidRPr="005A2EFE">
        <w:rPr>
          <w:rFonts w:ascii="Times New Roman" w:eastAsiaTheme="minorHAnsi" w:hAnsi="Times New Roman" w:cs="Times New Roman"/>
          <w:sz w:val="24"/>
          <w:szCs w:val="24"/>
          <w:lang w:eastAsia="en-US"/>
        </w:rPr>
        <w:t>del principio della riduzione programmata delle spese di personale, inteso quale</w:t>
      </w:r>
      <w:r w:rsidR="00534DE0">
        <w:rPr>
          <w:rFonts w:ascii="Times New Roman" w:eastAsiaTheme="minorHAnsi" w:hAnsi="Times New Roman" w:cs="Times New Roman"/>
          <w:sz w:val="24"/>
          <w:szCs w:val="24"/>
          <w:lang w:eastAsia="en-US"/>
        </w:rPr>
        <w:t xml:space="preserve"> </w:t>
      </w:r>
      <w:r w:rsidRPr="005A2EFE">
        <w:rPr>
          <w:rFonts w:ascii="Times New Roman" w:eastAsiaTheme="minorHAnsi" w:hAnsi="Times New Roman" w:cs="Times New Roman"/>
          <w:sz w:val="24"/>
          <w:szCs w:val="24"/>
          <w:lang w:eastAsia="en-US"/>
        </w:rPr>
        <w:t xml:space="preserve">contenimento della spesa con riferimento al valore medio del </w:t>
      </w:r>
      <w:r w:rsidRPr="005A2EFE">
        <w:rPr>
          <w:rFonts w:ascii="Times New Roman" w:eastAsiaTheme="minorHAnsi" w:hAnsi="Times New Roman" w:cs="Times New Roman"/>
          <w:sz w:val="24"/>
          <w:szCs w:val="24"/>
          <w:highlight w:val="yellow"/>
          <w:lang w:eastAsia="en-US"/>
        </w:rPr>
        <w:t>triennio 2011-2013</w:t>
      </w:r>
      <w:r w:rsidRPr="005A2EFE">
        <w:rPr>
          <w:rFonts w:ascii="Times New Roman" w:eastAsiaTheme="minorHAnsi" w:hAnsi="Times New Roman" w:cs="Times New Roman"/>
          <w:sz w:val="24"/>
          <w:szCs w:val="24"/>
          <w:lang w:eastAsia="en-US"/>
        </w:rPr>
        <w:t>;</w:t>
      </w:r>
    </w:p>
    <w:p w14:paraId="5A4C53C0" w14:textId="67F002D4" w:rsidR="005A2EFE" w:rsidRPr="005A2EFE" w:rsidRDefault="005A2EFE" w:rsidP="00534DE0">
      <w:pPr>
        <w:pStyle w:val="Paragrafoelenco"/>
        <w:numPr>
          <w:ilvl w:val="0"/>
          <w:numId w:val="9"/>
        </w:numPr>
        <w:autoSpaceDE w:val="0"/>
        <w:autoSpaceDN w:val="0"/>
        <w:adjustRightInd w:val="0"/>
        <w:spacing w:line="400" w:lineRule="exact"/>
        <w:jc w:val="both"/>
        <w:rPr>
          <w:rFonts w:ascii="Times New Roman" w:eastAsiaTheme="minorHAnsi" w:hAnsi="Times New Roman" w:cs="Times New Roman"/>
          <w:sz w:val="24"/>
          <w:szCs w:val="24"/>
          <w:lang w:eastAsia="en-US"/>
        </w:rPr>
      </w:pPr>
      <w:r w:rsidRPr="005A2EFE">
        <w:rPr>
          <w:rFonts w:ascii="Times New Roman" w:eastAsiaTheme="minorHAnsi" w:hAnsi="Times New Roman" w:cs="Times New Roman"/>
          <w:sz w:val="24"/>
          <w:szCs w:val="24"/>
          <w:lang w:eastAsia="en-US"/>
        </w:rPr>
        <w:t xml:space="preserve">delle vigenti disposizioni in materia di contenimento della spesa di personale, determinazione delle capacità </w:t>
      </w:r>
      <w:r w:rsidR="00B16EC1">
        <w:rPr>
          <w:rFonts w:ascii="Times New Roman" w:eastAsiaTheme="minorHAnsi" w:hAnsi="Times New Roman" w:cs="Times New Roman"/>
          <w:sz w:val="24"/>
          <w:szCs w:val="24"/>
          <w:lang w:eastAsia="en-US"/>
        </w:rPr>
        <w:t>di assunzione</w:t>
      </w:r>
      <w:r w:rsidRPr="005A2EFE">
        <w:rPr>
          <w:rFonts w:ascii="Times New Roman" w:eastAsiaTheme="minorHAnsi" w:hAnsi="Times New Roman" w:cs="Times New Roman"/>
          <w:sz w:val="24"/>
          <w:szCs w:val="24"/>
          <w:lang w:eastAsia="en-US"/>
        </w:rPr>
        <w:t xml:space="preserve"> di personale a tempo indeterminato e limiti alle assunzioni di personale non a tempo indeterminato;</w:t>
      </w:r>
    </w:p>
    <w:p w14:paraId="715D705E" w14:textId="77777777" w:rsidR="00534DE0" w:rsidRDefault="005A2EFE" w:rsidP="00EB7EFC">
      <w:pPr>
        <w:pStyle w:val="Paragrafoelenco"/>
        <w:numPr>
          <w:ilvl w:val="0"/>
          <w:numId w:val="9"/>
        </w:numPr>
        <w:autoSpaceDE w:val="0"/>
        <w:autoSpaceDN w:val="0"/>
        <w:adjustRightInd w:val="0"/>
        <w:spacing w:line="400" w:lineRule="exact"/>
        <w:jc w:val="both"/>
        <w:rPr>
          <w:rFonts w:ascii="Times New Roman" w:eastAsiaTheme="minorHAnsi" w:hAnsi="Times New Roman" w:cs="Times New Roman"/>
          <w:sz w:val="24"/>
          <w:szCs w:val="24"/>
          <w:lang w:eastAsia="en-US"/>
        </w:rPr>
      </w:pPr>
      <w:r w:rsidRPr="00534DE0">
        <w:rPr>
          <w:rFonts w:ascii="Times New Roman" w:eastAsiaTheme="minorHAnsi" w:hAnsi="Times New Roman" w:cs="Times New Roman"/>
          <w:sz w:val="24"/>
          <w:szCs w:val="24"/>
          <w:lang w:eastAsia="en-US"/>
        </w:rPr>
        <w:t xml:space="preserve">del mantenimento dell’equilibrio pluriennale di bilancio 2022 -2024 a seguito dell’adozione del Piano del fabbisogno personale 2022-2024, </w:t>
      </w:r>
      <w:r w:rsidR="00534DE0" w:rsidRPr="00534DE0">
        <w:rPr>
          <w:rFonts w:ascii="Times New Roman" w:eastAsiaTheme="minorHAnsi" w:hAnsi="Times New Roman" w:cs="Times New Roman"/>
          <w:sz w:val="24"/>
          <w:szCs w:val="24"/>
          <w:lang w:eastAsia="en-US"/>
        </w:rPr>
        <w:t xml:space="preserve">così come anche </w:t>
      </w:r>
      <w:r w:rsidR="00534DE0" w:rsidRPr="00534DE0">
        <w:rPr>
          <w:rFonts w:ascii="Times New Roman" w:eastAsiaTheme="minorHAnsi" w:hAnsi="Times New Roman" w:cs="Times New Roman"/>
          <w:sz w:val="24"/>
          <w:szCs w:val="24"/>
          <w:highlight w:val="yellow"/>
          <w:lang w:eastAsia="en-US"/>
        </w:rPr>
        <w:t>attestato in data ……. Protocollo n.° ……</w:t>
      </w:r>
      <w:r w:rsidR="00534DE0" w:rsidRPr="00534DE0">
        <w:rPr>
          <w:rFonts w:ascii="Times New Roman" w:eastAsiaTheme="minorHAnsi" w:hAnsi="Times New Roman" w:cs="Times New Roman"/>
          <w:sz w:val="24"/>
          <w:szCs w:val="24"/>
          <w:lang w:eastAsia="en-US"/>
        </w:rPr>
        <w:t xml:space="preserve"> dal Responsabile del settore Ragioneria</w:t>
      </w:r>
      <w:r w:rsidR="00534DE0">
        <w:rPr>
          <w:rFonts w:ascii="Times New Roman" w:eastAsiaTheme="minorHAnsi" w:hAnsi="Times New Roman" w:cs="Times New Roman"/>
          <w:sz w:val="24"/>
          <w:szCs w:val="24"/>
          <w:lang w:eastAsia="en-US"/>
        </w:rPr>
        <w:t xml:space="preserve">; </w:t>
      </w:r>
    </w:p>
    <w:p w14:paraId="040F8832" w14:textId="28ACBCFD" w:rsidR="00EB7EFC" w:rsidRPr="00534DE0" w:rsidRDefault="00EB7EFC" w:rsidP="00534DE0">
      <w:pPr>
        <w:autoSpaceDE w:val="0"/>
        <w:autoSpaceDN w:val="0"/>
        <w:adjustRightInd w:val="0"/>
        <w:spacing w:line="400" w:lineRule="exact"/>
        <w:ind w:left="360"/>
        <w:jc w:val="both"/>
        <w:rPr>
          <w:rFonts w:ascii="Times New Roman" w:eastAsiaTheme="minorHAnsi" w:hAnsi="Times New Roman" w:cs="Times New Roman"/>
          <w:sz w:val="24"/>
          <w:szCs w:val="24"/>
          <w:lang w:eastAsia="en-US"/>
        </w:rPr>
      </w:pPr>
      <w:r w:rsidRPr="00534DE0">
        <w:rPr>
          <w:rFonts w:ascii="Times New Roman" w:eastAsiaTheme="minorHAnsi" w:hAnsi="Times New Roman" w:cs="Times New Roman"/>
          <w:sz w:val="24"/>
          <w:szCs w:val="24"/>
          <w:lang w:eastAsia="en-US"/>
        </w:rPr>
        <w:t xml:space="preserve">inoltre, </w:t>
      </w:r>
    </w:p>
    <w:p w14:paraId="78740C38" w14:textId="679B63C2" w:rsidR="00EB7EFC" w:rsidRDefault="00EB7EFC" w:rsidP="00EB7EFC">
      <w:pPr>
        <w:widowControl w:val="0"/>
        <w:suppressAutoHyphens/>
        <w:autoSpaceDE w:val="0"/>
        <w:spacing w:before="180" w:after="120" w:line="312" w:lineRule="auto"/>
        <w:jc w:val="center"/>
        <w:rPr>
          <w:rFonts w:ascii="Times New Roman" w:eastAsia="Times New Roman" w:hAnsi="Times New Roman" w:cs="Times New Roman"/>
          <w:b/>
          <w:sz w:val="24"/>
          <w:szCs w:val="24"/>
          <w:u w:val="single"/>
          <w:lang w:eastAsia="zh-CN"/>
        </w:rPr>
      </w:pPr>
      <w:r w:rsidRPr="00EB7EFC">
        <w:rPr>
          <w:rFonts w:ascii="Times New Roman" w:eastAsia="Times New Roman" w:hAnsi="Times New Roman" w:cs="Times New Roman"/>
          <w:b/>
          <w:sz w:val="24"/>
          <w:szCs w:val="24"/>
          <w:u w:val="single"/>
          <w:lang w:eastAsia="zh-CN"/>
        </w:rPr>
        <w:t>ASSEVERA</w:t>
      </w:r>
    </w:p>
    <w:p w14:paraId="4F4F07F4" w14:textId="77777777" w:rsidR="00534DE0" w:rsidRPr="00EB7EFC" w:rsidRDefault="00534DE0" w:rsidP="00EB7EFC">
      <w:pPr>
        <w:widowControl w:val="0"/>
        <w:suppressAutoHyphens/>
        <w:autoSpaceDE w:val="0"/>
        <w:spacing w:before="180" w:after="120" w:line="312" w:lineRule="auto"/>
        <w:jc w:val="center"/>
        <w:rPr>
          <w:rFonts w:ascii="Times New Roman" w:eastAsia="Times New Roman" w:hAnsi="Times New Roman" w:cs="Times New Roman"/>
          <w:sz w:val="24"/>
          <w:szCs w:val="24"/>
          <w:lang w:eastAsia="zh-CN"/>
        </w:rPr>
      </w:pPr>
    </w:p>
    <w:p w14:paraId="4C424144" w14:textId="2FF9B0DF" w:rsidR="005A2EFE" w:rsidRPr="005A2EFE" w:rsidRDefault="00EB7EFC" w:rsidP="006E1934">
      <w:pPr>
        <w:widowControl w:val="0"/>
        <w:suppressAutoHyphens/>
        <w:autoSpaceDE w:val="0"/>
        <w:spacing w:line="400" w:lineRule="exact"/>
        <w:jc w:val="both"/>
        <w:rPr>
          <w:rFonts w:ascii="Times New Roman" w:eastAsiaTheme="minorHAnsi" w:hAnsi="Times New Roman" w:cs="Times New Roman"/>
          <w:sz w:val="24"/>
          <w:szCs w:val="24"/>
          <w:lang w:eastAsia="en-US"/>
        </w:rPr>
      </w:pPr>
      <w:r w:rsidRPr="00EB7EFC">
        <w:rPr>
          <w:rFonts w:ascii="Times New Roman" w:eastAsia="Times New Roman" w:hAnsi="Times New Roman" w:cs="Times New Roman"/>
          <w:spacing w:val="-2"/>
          <w:sz w:val="24"/>
          <w:szCs w:val="24"/>
          <w:lang w:eastAsia="zh-CN"/>
        </w:rPr>
        <w:t xml:space="preserve">la non sostenibilità del costo totale delle assunzioni programmate per </w:t>
      </w:r>
      <w:r w:rsidR="006004A5">
        <w:rPr>
          <w:rFonts w:ascii="Times New Roman" w:eastAsia="Times New Roman" w:hAnsi="Times New Roman" w:cs="Times New Roman"/>
          <w:spacing w:val="-2"/>
          <w:sz w:val="24"/>
          <w:szCs w:val="24"/>
          <w:lang w:eastAsia="zh-CN"/>
        </w:rPr>
        <w:t xml:space="preserve">la realizzazione dei progetti inerenti al “PNRR” </w:t>
      </w:r>
      <w:r w:rsidRPr="00EB7EFC">
        <w:rPr>
          <w:rFonts w:ascii="Times New Roman" w:eastAsia="Times New Roman" w:hAnsi="Times New Roman" w:cs="Times New Roman"/>
          <w:spacing w:val="-2"/>
          <w:sz w:val="24"/>
          <w:szCs w:val="24"/>
          <w:lang w:eastAsia="zh-CN"/>
        </w:rPr>
        <w:t>a valere sulle previsioni assestate del bilancio dell’ente 2022-2024</w:t>
      </w:r>
      <w:r w:rsidRPr="00534DE0">
        <w:rPr>
          <w:rFonts w:ascii="Times New Roman" w:eastAsia="Times New Roman" w:hAnsi="Times New Roman" w:cs="Times New Roman"/>
          <w:spacing w:val="-2"/>
          <w:sz w:val="24"/>
          <w:szCs w:val="24"/>
          <w:lang w:eastAsia="zh-CN"/>
        </w:rPr>
        <w:t xml:space="preserve">; così come anche attestato </w:t>
      </w:r>
      <w:r w:rsidRPr="00534DE0">
        <w:rPr>
          <w:rFonts w:ascii="Times New Roman" w:eastAsia="Times New Roman" w:hAnsi="Times New Roman" w:cs="Times New Roman"/>
          <w:spacing w:val="-2"/>
          <w:sz w:val="24"/>
          <w:szCs w:val="24"/>
          <w:highlight w:val="yellow"/>
          <w:lang w:eastAsia="zh-CN"/>
        </w:rPr>
        <w:t>in data ……. Protocollo n.° ……</w:t>
      </w:r>
      <w:r w:rsidRPr="00534DE0">
        <w:rPr>
          <w:rFonts w:ascii="Times New Roman" w:eastAsia="Times New Roman" w:hAnsi="Times New Roman" w:cs="Times New Roman"/>
          <w:spacing w:val="-2"/>
          <w:sz w:val="24"/>
          <w:szCs w:val="24"/>
          <w:lang w:eastAsia="zh-CN"/>
        </w:rPr>
        <w:t xml:space="preserve"> dal Responsabile del settore Ragioneria</w:t>
      </w:r>
      <w:r w:rsidR="00534DE0">
        <w:rPr>
          <w:rFonts w:ascii="Times New Roman" w:eastAsia="Times New Roman" w:hAnsi="Times New Roman" w:cs="Times New Roman"/>
          <w:spacing w:val="-2"/>
          <w:sz w:val="24"/>
          <w:szCs w:val="24"/>
          <w:lang w:eastAsia="zh-CN"/>
        </w:rPr>
        <w:t xml:space="preserve">. </w:t>
      </w:r>
    </w:p>
    <w:sectPr w:rsidR="005A2EFE" w:rsidRPr="005A2EFE">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05CB9" w14:textId="77777777" w:rsidR="002D5409" w:rsidRDefault="002D5409" w:rsidP="00A60510">
      <w:r>
        <w:separator/>
      </w:r>
    </w:p>
  </w:endnote>
  <w:endnote w:type="continuationSeparator" w:id="0">
    <w:p w14:paraId="2D441357" w14:textId="77777777" w:rsidR="002D5409" w:rsidRDefault="002D5409" w:rsidP="00A60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Roman">
    <w:altName w:val="Times New Roman"/>
    <w:charset w:val="4D"/>
    <w:family w:val="roman"/>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mbria-Bold">
    <w:altName w:val="Cambri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00939"/>
      <w:docPartObj>
        <w:docPartGallery w:val="Page Numbers (Bottom of Page)"/>
        <w:docPartUnique/>
      </w:docPartObj>
    </w:sdtPr>
    <w:sdtEndPr/>
    <w:sdtContent>
      <w:p w14:paraId="76B546B6" w14:textId="5A83E13E" w:rsidR="00A60510" w:rsidRDefault="00A60510">
        <w:pPr>
          <w:pStyle w:val="Pidipagina"/>
          <w:jc w:val="right"/>
        </w:pPr>
        <w:r>
          <w:fldChar w:fldCharType="begin"/>
        </w:r>
        <w:r>
          <w:instrText>PAGE   \* MERGEFORMAT</w:instrText>
        </w:r>
        <w:r>
          <w:fldChar w:fldCharType="separate"/>
        </w:r>
        <w:r>
          <w:t>2</w:t>
        </w:r>
        <w:r>
          <w:fldChar w:fldCharType="end"/>
        </w:r>
      </w:p>
    </w:sdtContent>
  </w:sdt>
  <w:p w14:paraId="78774953" w14:textId="77777777" w:rsidR="00A60510" w:rsidRDefault="00A6051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942CD" w14:textId="77777777" w:rsidR="002D5409" w:rsidRDefault="002D5409" w:rsidP="00A60510">
      <w:r>
        <w:separator/>
      </w:r>
    </w:p>
  </w:footnote>
  <w:footnote w:type="continuationSeparator" w:id="0">
    <w:p w14:paraId="742BFB7D" w14:textId="77777777" w:rsidR="002D5409" w:rsidRDefault="002D5409" w:rsidP="00A60510">
      <w:r>
        <w:continuationSeparator/>
      </w:r>
    </w:p>
  </w:footnote>
  <w:footnote w:id="1">
    <w:p w14:paraId="19B4E832" w14:textId="261A88F0" w:rsidR="004D6AA5" w:rsidRDefault="004D6AA5">
      <w:pPr>
        <w:pStyle w:val="Testonotaapidipagina"/>
      </w:pPr>
      <w:r>
        <w:rPr>
          <w:rStyle w:val="Rimandonotaapidipagina"/>
        </w:rPr>
        <w:footnoteRef/>
      </w:r>
      <w:r>
        <w:t xml:space="preserve"> In alternativa la Delibera di Giunta può essere effettuata successivamente all’ottenimento del </w:t>
      </w:r>
      <w:r w:rsidRPr="004D6AA5">
        <w:t xml:space="preserve">finanziamento </w:t>
      </w:r>
      <w:r>
        <w:t>richiesto</w:t>
      </w:r>
    </w:p>
  </w:footnote>
  <w:footnote w:id="2">
    <w:p w14:paraId="3320DDD2" w14:textId="6F4767E1" w:rsidR="004D6AA5" w:rsidRDefault="004D6AA5">
      <w:pPr>
        <w:pStyle w:val="Testonotaapidipagina"/>
      </w:pPr>
      <w:r>
        <w:rPr>
          <w:rStyle w:val="Rimandonotaapidipagina"/>
        </w:rPr>
        <w:footnoteRef/>
      </w:r>
      <w:r>
        <w:t xml:space="preserve"> Viene elaborato</w:t>
      </w:r>
      <w:r w:rsidRPr="004D6AA5">
        <w:t xml:space="preserve"> solo al termine della procedura di invio</w:t>
      </w:r>
    </w:p>
  </w:footnote>
  <w:footnote w:id="3">
    <w:p w14:paraId="5B127082" w14:textId="52313FB0" w:rsidR="006E1934" w:rsidRDefault="006E1934">
      <w:pPr>
        <w:pStyle w:val="Testonotaapidipagina"/>
      </w:pPr>
      <w:r>
        <w:rPr>
          <w:rStyle w:val="Rimandonotaapidipagina"/>
        </w:rPr>
        <w:footnoteRef/>
      </w:r>
      <w:r>
        <w:t xml:space="preserve"> </w:t>
      </w:r>
      <w:r>
        <w:t xml:space="preserve">In alternativa la Delibera di Giunta può essere effettuata successivamente all’ottenimento del </w:t>
      </w:r>
      <w:r w:rsidRPr="004D6AA5">
        <w:t xml:space="preserve">finanziamento </w:t>
      </w:r>
      <w:r>
        <w:t>richiesto</w:t>
      </w:r>
      <w:r>
        <w:t>, in questo caso correggere il periodo ed i successivi elenchi puntati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w:lvlJc w:val="left"/>
      <w:pPr>
        <w:tabs>
          <w:tab w:val="num" w:pos="0"/>
        </w:tabs>
        <w:ind w:left="721" w:hanging="360"/>
      </w:pPr>
      <w:rPr>
        <w:rFonts w:ascii="Symbol" w:hAnsi="Symbol" w:cs="Symbol"/>
        <w:spacing w:val="-2"/>
        <w:sz w:val="20"/>
        <w:szCs w:val="20"/>
      </w:rPr>
    </w:lvl>
  </w:abstractNum>
  <w:abstractNum w:abstractNumId="1" w15:restartNumberingAfterBreak="0">
    <w:nsid w:val="0CB65F0E"/>
    <w:multiLevelType w:val="hybridMultilevel"/>
    <w:tmpl w:val="C22EDEE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77D1631"/>
    <w:multiLevelType w:val="multilevel"/>
    <w:tmpl w:val="2932AE2A"/>
    <w:lvl w:ilvl="0">
      <w:start w:val="1"/>
      <w:numFmt w:val="decimal"/>
      <w:pStyle w:val="Stil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C591A39"/>
    <w:multiLevelType w:val="hybridMultilevel"/>
    <w:tmpl w:val="5C06E806"/>
    <w:lvl w:ilvl="0" w:tplc="1FF416A4">
      <w:start w:val="1"/>
      <w:numFmt w:val="decimal"/>
      <w:lvlText w:val="%1."/>
      <w:lvlJc w:val="left"/>
      <w:pPr>
        <w:ind w:left="1080" w:hanging="360"/>
      </w:pPr>
      <w:rPr>
        <w:rFonts w:ascii="Arial" w:hAnsi="Arial" w:cs="Arial" w:hint="default"/>
        <w:b/>
        <w:color w:val="23202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2D665497"/>
    <w:multiLevelType w:val="hybridMultilevel"/>
    <w:tmpl w:val="CDCEE80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A945BF4"/>
    <w:multiLevelType w:val="hybridMultilevel"/>
    <w:tmpl w:val="C36CBDA4"/>
    <w:lvl w:ilvl="0" w:tplc="849E067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6F06EE0"/>
    <w:multiLevelType w:val="hybridMultilevel"/>
    <w:tmpl w:val="9F8687E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9C1A57"/>
    <w:multiLevelType w:val="hybridMultilevel"/>
    <w:tmpl w:val="6EAAEF5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80561477">
    <w:abstractNumId w:val="3"/>
  </w:num>
  <w:num w:numId="2" w16cid:durableId="1470173964">
    <w:abstractNumId w:val="3"/>
  </w:num>
  <w:num w:numId="3" w16cid:durableId="117720233">
    <w:abstractNumId w:val="3"/>
  </w:num>
  <w:num w:numId="4" w16cid:durableId="290669816">
    <w:abstractNumId w:val="2"/>
  </w:num>
  <w:num w:numId="5" w16cid:durableId="598876988">
    <w:abstractNumId w:val="7"/>
  </w:num>
  <w:num w:numId="6" w16cid:durableId="1501240279">
    <w:abstractNumId w:val="4"/>
  </w:num>
  <w:num w:numId="7" w16cid:durableId="1074477674">
    <w:abstractNumId w:val="5"/>
  </w:num>
  <w:num w:numId="8" w16cid:durableId="1953855357">
    <w:abstractNumId w:val="6"/>
  </w:num>
  <w:num w:numId="9" w16cid:durableId="1348866098">
    <w:abstractNumId w:val="1"/>
  </w:num>
  <w:num w:numId="10" w16cid:durableId="4697876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A12"/>
    <w:rsid w:val="001205C1"/>
    <w:rsid w:val="001C1CA6"/>
    <w:rsid w:val="001C65EC"/>
    <w:rsid w:val="002127FA"/>
    <w:rsid w:val="00224A2B"/>
    <w:rsid w:val="002D5409"/>
    <w:rsid w:val="003837FE"/>
    <w:rsid w:val="00402A12"/>
    <w:rsid w:val="004D6AA5"/>
    <w:rsid w:val="004F0F1C"/>
    <w:rsid w:val="0052125F"/>
    <w:rsid w:val="00534DE0"/>
    <w:rsid w:val="005A2EFE"/>
    <w:rsid w:val="006004A5"/>
    <w:rsid w:val="006C1A7B"/>
    <w:rsid w:val="006E1934"/>
    <w:rsid w:val="00854B7A"/>
    <w:rsid w:val="00861D4D"/>
    <w:rsid w:val="00886C07"/>
    <w:rsid w:val="008B1C04"/>
    <w:rsid w:val="00951970"/>
    <w:rsid w:val="009D7EDF"/>
    <w:rsid w:val="00A60510"/>
    <w:rsid w:val="00AB1A3C"/>
    <w:rsid w:val="00B16EC1"/>
    <w:rsid w:val="00B61953"/>
    <w:rsid w:val="00BA0652"/>
    <w:rsid w:val="00C06C7B"/>
    <w:rsid w:val="00C45AA7"/>
    <w:rsid w:val="00C469AF"/>
    <w:rsid w:val="00D1449B"/>
    <w:rsid w:val="00D46E03"/>
    <w:rsid w:val="00DC407D"/>
    <w:rsid w:val="00DC435D"/>
    <w:rsid w:val="00E159BE"/>
    <w:rsid w:val="00EB7EFC"/>
    <w:rsid w:val="00F06C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7DB7C"/>
  <w15:chartTrackingRefBased/>
  <w15:docId w15:val="{E85874D2-18A4-4DC1-B15D-14C201F72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02A12"/>
    <w:pPr>
      <w:spacing w:after="0" w:line="240" w:lineRule="auto"/>
    </w:pPr>
    <w:rPr>
      <w:rFonts w:ascii="Tahoma" w:eastAsia="Tahoma" w:hAnsi="Tahoma" w:cs="Tahoma"/>
      <w:sz w:val="20"/>
      <w:szCs w:val="20"/>
      <w:lang w:eastAsia="it-IT"/>
    </w:rPr>
  </w:style>
  <w:style w:type="paragraph" w:styleId="Titolo1">
    <w:name w:val="heading 1"/>
    <w:basedOn w:val="Normale"/>
    <w:next w:val="Normale"/>
    <w:link w:val="Titolo1Carattere"/>
    <w:uiPriority w:val="9"/>
    <w:qFormat/>
    <w:rsid w:val="006C1A7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1">
    <w:name w:val="Stile1"/>
    <w:basedOn w:val="Titolo1"/>
    <w:link w:val="Stile1Carattere"/>
    <w:autoRedefine/>
    <w:qFormat/>
    <w:rsid w:val="006C1A7B"/>
    <w:pPr>
      <w:keepLines w:val="0"/>
      <w:numPr>
        <w:numId w:val="4"/>
      </w:numPr>
      <w:pBdr>
        <w:top w:val="single" w:sz="4" w:space="1" w:color="auto"/>
        <w:bottom w:val="single" w:sz="4" w:space="1" w:color="auto"/>
      </w:pBdr>
      <w:shd w:val="clear" w:color="auto" w:fill="FFFFFF" w:themeFill="background1"/>
      <w:spacing w:before="480" w:after="300"/>
      <w:ind w:left="1077" w:hanging="357"/>
      <w:jc w:val="center"/>
    </w:pPr>
    <w:rPr>
      <w:rFonts w:ascii="Arial" w:eastAsia="Times New Roman" w:hAnsi="Arial" w:cs="Arial"/>
      <w:b/>
      <w:color w:val="232020"/>
      <w:kern w:val="32"/>
      <w:sz w:val="24"/>
      <w:szCs w:val="24"/>
    </w:rPr>
  </w:style>
  <w:style w:type="character" w:customStyle="1" w:styleId="Stile1Carattere">
    <w:name w:val="Stile1 Carattere"/>
    <w:link w:val="Stile1"/>
    <w:rsid w:val="006C1A7B"/>
    <w:rPr>
      <w:rFonts w:ascii="Arial" w:eastAsia="Times New Roman" w:hAnsi="Arial" w:cs="Arial"/>
      <w:b/>
      <w:color w:val="232020"/>
      <w:kern w:val="32"/>
      <w:sz w:val="24"/>
      <w:szCs w:val="24"/>
      <w:shd w:val="clear" w:color="auto" w:fill="FFFFFF" w:themeFill="background1"/>
    </w:rPr>
  </w:style>
  <w:style w:type="character" w:customStyle="1" w:styleId="Titolo1Carattere">
    <w:name w:val="Titolo 1 Carattere"/>
    <w:basedOn w:val="Carpredefinitoparagrafo"/>
    <w:link w:val="Titolo1"/>
    <w:uiPriority w:val="9"/>
    <w:rsid w:val="006C1A7B"/>
    <w:rPr>
      <w:rFonts w:asciiTheme="majorHAnsi" w:eastAsiaTheme="majorEastAsia" w:hAnsiTheme="majorHAnsi" w:cstheme="majorBidi"/>
      <w:color w:val="2F5496" w:themeColor="accent1" w:themeShade="BF"/>
      <w:sz w:val="32"/>
      <w:szCs w:val="32"/>
    </w:rPr>
  </w:style>
  <w:style w:type="character" w:styleId="Enfasigrassetto">
    <w:name w:val="Strong"/>
    <w:qFormat/>
    <w:rsid w:val="00402A12"/>
    <w:rPr>
      <w:b/>
      <w:bCs/>
    </w:rPr>
  </w:style>
  <w:style w:type="paragraph" w:styleId="Testonotaapidipagina">
    <w:name w:val="footnote text"/>
    <w:basedOn w:val="Normale"/>
    <w:link w:val="TestonotaapidipaginaCarattere"/>
    <w:semiHidden/>
    <w:rsid w:val="00402A12"/>
    <w:rPr>
      <w:rFonts w:ascii="Times New Roman" w:eastAsia="Times New Roman" w:hAnsi="Times New Roman" w:cs="Times New Roman"/>
    </w:rPr>
  </w:style>
  <w:style w:type="character" w:customStyle="1" w:styleId="TestonotaapidipaginaCarattere">
    <w:name w:val="Testo nota a piè di pagina Carattere"/>
    <w:basedOn w:val="Carpredefinitoparagrafo"/>
    <w:link w:val="Testonotaapidipagina"/>
    <w:semiHidden/>
    <w:rsid w:val="00402A12"/>
    <w:rPr>
      <w:rFonts w:ascii="Times New Roman" w:eastAsia="Times New Roman" w:hAnsi="Times New Roman" w:cs="Times New Roman"/>
      <w:sz w:val="20"/>
      <w:szCs w:val="20"/>
      <w:lang w:eastAsia="it-IT"/>
    </w:rPr>
  </w:style>
  <w:style w:type="character" w:styleId="Collegamentoipertestuale">
    <w:name w:val="Hyperlink"/>
    <w:basedOn w:val="Carpredefinitoparagrafo"/>
    <w:semiHidden/>
    <w:rsid w:val="00402A12"/>
    <w:rPr>
      <w:color w:val="0000FF"/>
      <w:u w:val="single"/>
    </w:rPr>
  </w:style>
  <w:style w:type="paragraph" w:styleId="Corpodeltesto2">
    <w:name w:val="Body Text 2"/>
    <w:basedOn w:val="Normale"/>
    <w:link w:val="Corpodeltesto2Carattere"/>
    <w:semiHidden/>
    <w:rsid w:val="00402A12"/>
    <w:pPr>
      <w:spacing w:after="180"/>
      <w:jc w:val="center"/>
    </w:pPr>
    <w:rPr>
      <w:rFonts w:ascii="Arial Black" w:hAnsi="Arial Black"/>
      <w:spacing w:val="30"/>
      <w:sz w:val="22"/>
      <w:szCs w:val="22"/>
    </w:rPr>
  </w:style>
  <w:style w:type="character" w:customStyle="1" w:styleId="Corpodeltesto2Carattere">
    <w:name w:val="Corpo del testo 2 Carattere"/>
    <w:basedOn w:val="Carpredefinitoparagrafo"/>
    <w:link w:val="Corpodeltesto2"/>
    <w:semiHidden/>
    <w:rsid w:val="00402A12"/>
    <w:rPr>
      <w:rFonts w:ascii="Arial Black" w:eastAsia="Tahoma" w:hAnsi="Arial Black" w:cs="Tahoma"/>
      <w:spacing w:val="30"/>
      <w:lang w:eastAsia="it-IT"/>
    </w:rPr>
  </w:style>
  <w:style w:type="paragraph" w:styleId="Paragrafoelenco">
    <w:name w:val="List Paragraph"/>
    <w:basedOn w:val="Normale"/>
    <w:uiPriority w:val="34"/>
    <w:qFormat/>
    <w:rsid w:val="00861D4D"/>
    <w:pPr>
      <w:ind w:left="720"/>
      <w:contextualSpacing/>
    </w:pPr>
  </w:style>
  <w:style w:type="character" w:styleId="Menzionenonrisolta">
    <w:name w:val="Unresolved Mention"/>
    <w:basedOn w:val="Carpredefinitoparagrafo"/>
    <w:uiPriority w:val="99"/>
    <w:semiHidden/>
    <w:unhideWhenUsed/>
    <w:rsid w:val="004F0F1C"/>
    <w:rPr>
      <w:color w:val="605E5C"/>
      <w:shd w:val="clear" w:color="auto" w:fill="E1DFDD"/>
    </w:rPr>
  </w:style>
  <w:style w:type="paragraph" w:styleId="Intestazione">
    <w:name w:val="header"/>
    <w:basedOn w:val="Normale"/>
    <w:link w:val="IntestazioneCarattere"/>
    <w:uiPriority w:val="99"/>
    <w:unhideWhenUsed/>
    <w:rsid w:val="00A60510"/>
    <w:pPr>
      <w:tabs>
        <w:tab w:val="center" w:pos="4819"/>
        <w:tab w:val="right" w:pos="9638"/>
      </w:tabs>
    </w:pPr>
  </w:style>
  <w:style w:type="character" w:customStyle="1" w:styleId="IntestazioneCarattere">
    <w:name w:val="Intestazione Carattere"/>
    <w:basedOn w:val="Carpredefinitoparagrafo"/>
    <w:link w:val="Intestazione"/>
    <w:uiPriority w:val="99"/>
    <w:rsid w:val="00A60510"/>
    <w:rPr>
      <w:rFonts w:ascii="Tahoma" w:eastAsia="Tahoma" w:hAnsi="Tahoma" w:cs="Tahoma"/>
      <w:sz w:val="20"/>
      <w:szCs w:val="20"/>
      <w:lang w:eastAsia="it-IT"/>
    </w:rPr>
  </w:style>
  <w:style w:type="paragraph" w:styleId="Pidipagina">
    <w:name w:val="footer"/>
    <w:basedOn w:val="Normale"/>
    <w:link w:val="PidipaginaCarattere"/>
    <w:uiPriority w:val="99"/>
    <w:unhideWhenUsed/>
    <w:rsid w:val="00A60510"/>
    <w:pPr>
      <w:tabs>
        <w:tab w:val="center" w:pos="4819"/>
        <w:tab w:val="right" w:pos="9638"/>
      </w:tabs>
    </w:pPr>
  </w:style>
  <w:style w:type="character" w:customStyle="1" w:styleId="PidipaginaCarattere">
    <w:name w:val="Piè di pagina Carattere"/>
    <w:basedOn w:val="Carpredefinitoparagrafo"/>
    <w:link w:val="Pidipagina"/>
    <w:uiPriority w:val="99"/>
    <w:rsid w:val="00A60510"/>
    <w:rPr>
      <w:rFonts w:ascii="Tahoma" w:eastAsia="Tahoma" w:hAnsi="Tahoma" w:cs="Tahoma"/>
      <w:sz w:val="20"/>
      <w:szCs w:val="20"/>
      <w:lang w:eastAsia="it-IT"/>
    </w:rPr>
  </w:style>
  <w:style w:type="character" w:styleId="Rimandonotaapidipagina">
    <w:name w:val="footnote reference"/>
    <w:basedOn w:val="Carpredefinitoparagrafo"/>
    <w:uiPriority w:val="99"/>
    <w:semiHidden/>
    <w:unhideWhenUsed/>
    <w:rsid w:val="004D6A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voropubblico.gov.it/notizie/dettaglio-notizia/2022/05/02/piccoli-comuni-fino-a-5.000-abitanti-dal-2-maggio-le-candidature-per-accedere-al-fondo-assunzioni-pnr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CCE27C-C16E-44A3-9891-EB2A7817C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988</Words>
  <Characters>5638</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Formentini</dc:creator>
  <cp:keywords/>
  <dc:description/>
  <cp:lastModifiedBy>Tommaso Pazzaglini</cp:lastModifiedBy>
  <cp:revision>4</cp:revision>
  <dcterms:created xsi:type="dcterms:W3CDTF">2022-05-17T04:50:00Z</dcterms:created>
  <dcterms:modified xsi:type="dcterms:W3CDTF">2022-05-17T19:37:00Z</dcterms:modified>
</cp:coreProperties>
</file>